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EB5" w:rsidRPr="00855681" w:rsidRDefault="00332FFD" w:rsidP="00855681">
      <w:pPr>
        <w:spacing w:line="240" w:lineRule="auto"/>
        <w:jc w:val="center"/>
        <w:rPr>
          <w:rFonts w:ascii="Times New Roman" w:hAnsi="Times New Roman" w:cs="Times New Roman"/>
          <w:b/>
          <w:sz w:val="24"/>
          <w:szCs w:val="24"/>
        </w:rPr>
      </w:pPr>
      <w:r w:rsidRPr="00855681">
        <w:rPr>
          <w:rFonts w:ascii="Times New Roman" w:hAnsi="Times New Roman" w:cs="Times New Roman"/>
          <w:b/>
          <w:sz w:val="24"/>
          <w:szCs w:val="24"/>
        </w:rPr>
        <w:t>RECONNAISSANCE PUBLIQUE – Fonds de soutien fédéral à la</w:t>
      </w:r>
      <w:r w:rsidR="00106EB5" w:rsidRPr="00855681">
        <w:rPr>
          <w:rFonts w:ascii="Times New Roman" w:hAnsi="Times New Roman" w:cs="Times New Roman"/>
          <w:b/>
          <w:sz w:val="24"/>
          <w:szCs w:val="24"/>
        </w:rPr>
        <w:t xml:space="preserve"> </w:t>
      </w:r>
      <w:r w:rsidRPr="00855681">
        <w:rPr>
          <w:rFonts w:ascii="Times New Roman" w:hAnsi="Times New Roman" w:cs="Times New Roman"/>
          <w:b/>
          <w:sz w:val="24"/>
          <w:szCs w:val="24"/>
        </w:rPr>
        <w:t>recherche</w:t>
      </w:r>
    </w:p>
    <w:p w:rsidR="00332FFD" w:rsidRPr="00855681" w:rsidRDefault="00332FFD" w:rsidP="00855681">
      <w:pPr>
        <w:spacing w:line="240" w:lineRule="auto"/>
        <w:jc w:val="center"/>
        <w:rPr>
          <w:rFonts w:ascii="Times New Roman" w:hAnsi="Times New Roman" w:cs="Times New Roman"/>
          <w:sz w:val="24"/>
          <w:szCs w:val="24"/>
        </w:rPr>
      </w:pPr>
      <w:r w:rsidRPr="00855681">
        <w:rPr>
          <w:rFonts w:ascii="Times New Roman" w:hAnsi="Times New Roman" w:cs="Times New Roman"/>
          <w:b/>
          <w:sz w:val="24"/>
          <w:szCs w:val="24"/>
        </w:rPr>
        <w:t>Université Laurentienne</w:t>
      </w:r>
    </w:p>
    <w:p w:rsidR="00251384" w:rsidRPr="00855681" w:rsidRDefault="00251384" w:rsidP="00855681">
      <w:pPr>
        <w:spacing w:line="240" w:lineRule="auto"/>
        <w:rPr>
          <w:rFonts w:ascii="Times New Roman" w:hAnsi="Times New Roman" w:cs="Times New Roman"/>
          <w:b/>
          <w:sz w:val="24"/>
          <w:szCs w:val="24"/>
        </w:rPr>
      </w:pPr>
      <w:r w:rsidRPr="00855681">
        <w:rPr>
          <w:rFonts w:ascii="Times New Roman" w:hAnsi="Times New Roman" w:cs="Times New Roman"/>
          <w:b/>
          <w:sz w:val="24"/>
          <w:szCs w:val="24"/>
        </w:rPr>
        <w:t>Que sont les coûts indirects de la recherche?</w:t>
      </w:r>
    </w:p>
    <w:p w:rsidR="00251384" w:rsidRPr="00855681" w:rsidRDefault="00251384" w:rsidP="00855681">
      <w:pPr>
        <w:spacing w:line="240" w:lineRule="auto"/>
        <w:rPr>
          <w:rFonts w:ascii="Times New Roman" w:hAnsi="Times New Roman" w:cs="Times New Roman"/>
          <w:sz w:val="24"/>
          <w:szCs w:val="24"/>
        </w:rPr>
      </w:pPr>
      <w:r w:rsidRPr="00855681">
        <w:rPr>
          <w:rFonts w:ascii="Times New Roman" w:hAnsi="Times New Roman" w:cs="Times New Roman"/>
          <w:sz w:val="24"/>
          <w:szCs w:val="24"/>
        </w:rPr>
        <w:t xml:space="preserve">Pour que les projets de recherche puissent être entrepris, il y a une foule de besoins </w:t>
      </w:r>
      <w:r w:rsidR="00106EB5" w:rsidRPr="00855681">
        <w:rPr>
          <w:rFonts w:ascii="Times New Roman" w:hAnsi="Times New Roman" w:cs="Times New Roman"/>
          <w:sz w:val="24"/>
          <w:szCs w:val="24"/>
        </w:rPr>
        <w:t>pratiques</w:t>
      </w:r>
      <w:r w:rsidR="000200BE">
        <w:rPr>
          <w:rFonts w:ascii="Times New Roman" w:hAnsi="Times New Roman" w:cs="Times New Roman"/>
          <w:sz w:val="24"/>
          <w:szCs w:val="24"/>
        </w:rPr>
        <w:t xml:space="preserve"> et</w:t>
      </w:r>
      <w:r w:rsidR="00106EB5" w:rsidRPr="00855681">
        <w:rPr>
          <w:rFonts w:ascii="Times New Roman" w:hAnsi="Times New Roman" w:cs="Times New Roman"/>
          <w:sz w:val="24"/>
          <w:szCs w:val="24"/>
        </w:rPr>
        <w:t xml:space="preserve"> </w:t>
      </w:r>
      <w:r w:rsidRPr="00855681">
        <w:rPr>
          <w:rFonts w:ascii="Times New Roman" w:hAnsi="Times New Roman" w:cs="Times New Roman"/>
          <w:sz w:val="24"/>
          <w:szCs w:val="24"/>
        </w:rPr>
        <w:t xml:space="preserve">quotidiens qui doivent </w:t>
      </w:r>
      <w:r w:rsidR="000200BE">
        <w:rPr>
          <w:rFonts w:ascii="Times New Roman" w:hAnsi="Times New Roman" w:cs="Times New Roman"/>
          <w:sz w:val="24"/>
          <w:szCs w:val="24"/>
        </w:rPr>
        <w:t xml:space="preserve">être </w:t>
      </w:r>
      <w:r w:rsidRPr="00855681">
        <w:rPr>
          <w:rFonts w:ascii="Times New Roman" w:hAnsi="Times New Roman" w:cs="Times New Roman"/>
          <w:sz w:val="24"/>
          <w:szCs w:val="24"/>
        </w:rPr>
        <w:t>pris en charge et assurés. Ces besoins, qui peuvent passer inaperçus pour peu qu</w:t>
      </w:r>
      <w:r w:rsidR="00106EB5" w:rsidRPr="00855681">
        <w:rPr>
          <w:rFonts w:ascii="Times New Roman" w:hAnsi="Times New Roman" w:cs="Times New Roman"/>
          <w:sz w:val="24"/>
          <w:szCs w:val="24"/>
        </w:rPr>
        <w:t>’</w:t>
      </w:r>
      <w:r w:rsidRPr="00855681">
        <w:rPr>
          <w:rFonts w:ascii="Times New Roman" w:hAnsi="Times New Roman" w:cs="Times New Roman"/>
          <w:sz w:val="24"/>
          <w:szCs w:val="24"/>
        </w:rPr>
        <w:t>on n</w:t>
      </w:r>
      <w:r w:rsidR="00106EB5" w:rsidRPr="00855681">
        <w:rPr>
          <w:rFonts w:ascii="Times New Roman" w:hAnsi="Times New Roman" w:cs="Times New Roman"/>
          <w:sz w:val="24"/>
          <w:szCs w:val="24"/>
        </w:rPr>
        <w:t>’</w:t>
      </w:r>
      <w:r w:rsidRPr="00855681">
        <w:rPr>
          <w:rFonts w:ascii="Times New Roman" w:hAnsi="Times New Roman" w:cs="Times New Roman"/>
          <w:sz w:val="24"/>
          <w:szCs w:val="24"/>
        </w:rPr>
        <w:t>y pense pas, entraînent des coûts, d</w:t>
      </w:r>
      <w:r w:rsidR="00106EB5" w:rsidRPr="00855681">
        <w:rPr>
          <w:rFonts w:ascii="Times New Roman" w:hAnsi="Times New Roman" w:cs="Times New Roman"/>
          <w:sz w:val="24"/>
          <w:szCs w:val="24"/>
        </w:rPr>
        <w:t>’</w:t>
      </w:r>
      <w:r w:rsidRPr="00855681">
        <w:rPr>
          <w:rFonts w:ascii="Times New Roman" w:hAnsi="Times New Roman" w:cs="Times New Roman"/>
          <w:sz w:val="24"/>
          <w:szCs w:val="24"/>
        </w:rPr>
        <w:t>où le nom « coûts indirects de la recherche ». Certains de ces coûts sont spécifiques et englobent les frais discrets engagés par l</w:t>
      </w:r>
      <w:r w:rsidR="00106EB5" w:rsidRPr="00855681">
        <w:rPr>
          <w:rFonts w:ascii="Times New Roman" w:hAnsi="Times New Roman" w:cs="Times New Roman"/>
          <w:sz w:val="24"/>
          <w:szCs w:val="24"/>
        </w:rPr>
        <w:t>’</w:t>
      </w:r>
      <w:r w:rsidRPr="00855681">
        <w:rPr>
          <w:rFonts w:ascii="Times New Roman" w:hAnsi="Times New Roman" w:cs="Times New Roman"/>
          <w:sz w:val="24"/>
          <w:szCs w:val="24"/>
        </w:rPr>
        <w:t>Université à l</w:t>
      </w:r>
      <w:r w:rsidR="00106EB5" w:rsidRPr="00855681">
        <w:rPr>
          <w:rFonts w:ascii="Times New Roman" w:hAnsi="Times New Roman" w:cs="Times New Roman"/>
          <w:sz w:val="24"/>
          <w:szCs w:val="24"/>
        </w:rPr>
        <w:t>’</w:t>
      </w:r>
      <w:r w:rsidRPr="00855681">
        <w:rPr>
          <w:rFonts w:ascii="Times New Roman" w:hAnsi="Times New Roman" w:cs="Times New Roman"/>
          <w:sz w:val="24"/>
          <w:szCs w:val="24"/>
        </w:rPr>
        <w:t xml:space="preserve">appui des activités de recherche </w:t>
      </w:r>
      <w:r w:rsidR="00106EB5" w:rsidRPr="00855681">
        <w:rPr>
          <w:rFonts w:ascii="Times New Roman" w:hAnsi="Times New Roman" w:cs="Times New Roman"/>
          <w:sz w:val="24"/>
          <w:szCs w:val="24"/>
        </w:rPr>
        <w:t xml:space="preserve">au jour le jour. </w:t>
      </w:r>
      <w:r w:rsidRPr="00855681">
        <w:rPr>
          <w:rFonts w:ascii="Times New Roman" w:hAnsi="Times New Roman" w:cs="Times New Roman"/>
          <w:sz w:val="24"/>
          <w:szCs w:val="24"/>
        </w:rPr>
        <w:t>Sans les services publics (chauffage, électricité), ni la maintenance du réseau (installations informatiques), ni le personnel administratif, il serait presque impossible d</w:t>
      </w:r>
      <w:r w:rsidR="00106EB5" w:rsidRPr="00855681">
        <w:rPr>
          <w:rFonts w:ascii="Times New Roman" w:hAnsi="Times New Roman" w:cs="Times New Roman"/>
          <w:sz w:val="24"/>
          <w:szCs w:val="24"/>
        </w:rPr>
        <w:t>’</w:t>
      </w:r>
      <w:r w:rsidRPr="00855681">
        <w:rPr>
          <w:rFonts w:ascii="Times New Roman" w:hAnsi="Times New Roman" w:cs="Times New Roman"/>
          <w:sz w:val="24"/>
          <w:szCs w:val="24"/>
        </w:rPr>
        <w:t>entreprendre les projets de recherche. Les frais engagés pour assurer l</w:t>
      </w:r>
      <w:r w:rsidR="00106EB5" w:rsidRPr="00855681">
        <w:rPr>
          <w:rFonts w:ascii="Times New Roman" w:hAnsi="Times New Roman" w:cs="Times New Roman"/>
          <w:sz w:val="24"/>
          <w:szCs w:val="24"/>
        </w:rPr>
        <w:t>’</w:t>
      </w:r>
      <w:r w:rsidRPr="00855681">
        <w:rPr>
          <w:rFonts w:ascii="Times New Roman" w:hAnsi="Times New Roman" w:cs="Times New Roman"/>
          <w:sz w:val="24"/>
          <w:szCs w:val="24"/>
        </w:rPr>
        <w:t>éclairage, maintenir les serveurs de base de données ou couvrir l</w:t>
      </w:r>
      <w:r w:rsidR="00106EB5" w:rsidRPr="00855681">
        <w:rPr>
          <w:rFonts w:ascii="Times New Roman" w:hAnsi="Times New Roman" w:cs="Times New Roman"/>
          <w:sz w:val="24"/>
          <w:szCs w:val="24"/>
        </w:rPr>
        <w:t>’</w:t>
      </w:r>
      <w:r w:rsidRPr="00855681">
        <w:rPr>
          <w:rFonts w:ascii="Times New Roman" w:hAnsi="Times New Roman" w:cs="Times New Roman"/>
          <w:sz w:val="24"/>
          <w:szCs w:val="24"/>
        </w:rPr>
        <w:t>usure normale de l</w:t>
      </w:r>
      <w:r w:rsidR="00106EB5" w:rsidRPr="00855681">
        <w:rPr>
          <w:rFonts w:ascii="Times New Roman" w:hAnsi="Times New Roman" w:cs="Times New Roman"/>
          <w:sz w:val="24"/>
          <w:szCs w:val="24"/>
        </w:rPr>
        <w:t>’</w:t>
      </w:r>
      <w:r w:rsidRPr="00855681">
        <w:rPr>
          <w:rFonts w:ascii="Times New Roman" w:hAnsi="Times New Roman" w:cs="Times New Roman"/>
          <w:sz w:val="24"/>
          <w:szCs w:val="24"/>
        </w:rPr>
        <w:t>espace</w:t>
      </w:r>
      <w:r w:rsidR="00106EB5" w:rsidRPr="00855681">
        <w:rPr>
          <w:rFonts w:ascii="Times New Roman" w:hAnsi="Times New Roman" w:cs="Times New Roman"/>
          <w:sz w:val="24"/>
          <w:szCs w:val="24"/>
        </w:rPr>
        <w:t>-</w:t>
      </w:r>
      <w:r w:rsidRPr="00855681">
        <w:rPr>
          <w:rFonts w:ascii="Times New Roman" w:hAnsi="Times New Roman" w:cs="Times New Roman"/>
          <w:sz w:val="24"/>
          <w:szCs w:val="24"/>
        </w:rPr>
        <w:t>labo contribuent tous au coût indirect de la recherche.</w:t>
      </w:r>
    </w:p>
    <w:p w:rsidR="00251384" w:rsidRPr="00855681" w:rsidRDefault="00251384" w:rsidP="00855681">
      <w:pPr>
        <w:spacing w:line="240" w:lineRule="auto"/>
        <w:rPr>
          <w:rFonts w:ascii="Times New Roman" w:hAnsi="Times New Roman" w:cs="Times New Roman"/>
          <w:b/>
          <w:sz w:val="24"/>
          <w:szCs w:val="24"/>
        </w:rPr>
      </w:pPr>
      <w:r w:rsidRPr="00855681">
        <w:rPr>
          <w:rFonts w:ascii="Times New Roman" w:hAnsi="Times New Roman" w:cs="Times New Roman"/>
          <w:b/>
          <w:sz w:val="24"/>
          <w:szCs w:val="24"/>
        </w:rPr>
        <w:t>En quoi le Programme fédéral des coûts indirects est-il utile?</w:t>
      </w:r>
    </w:p>
    <w:p w:rsidR="00251384" w:rsidRPr="00855681" w:rsidRDefault="00251384" w:rsidP="00855681">
      <w:pPr>
        <w:spacing w:line="240" w:lineRule="auto"/>
        <w:rPr>
          <w:rFonts w:ascii="Times New Roman" w:hAnsi="Times New Roman" w:cs="Times New Roman"/>
          <w:sz w:val="24"/>
          <w:szCs w:val="24"/>
        </w:rPr>
      </w:pPr>
      <w:r w:rsidRPr="00855681">
        <w:rPr>
          <w:rFonts w:ascii="Times New Roman" w:hAnsi="Times New Roman" w:cs="Times New Roman"/>
          <w:sz w:val="24"/>
          <w:szCs w:val="24"/>
        </w:rPr>
        <w:t>En 2003, le gouvernement du Canada a instauré le Programme des coûts indirects (PCI) pour aider les établissements d</w:t>
      </w:r>
      <w:r w:rsidR="00106EB5" w:rsidRPr="00855681">
        <w:rPr>
          <w:rFonts w:ascii="Times New Roman" w:hAnsi="Times New Roman" w:cs="Times New Roman"/>
          <w:sz w:val="24"/>
          <w:szCs w:val="24"/>
        </w:rPr>
        <w:t>’</w:t>
      </w:r>
      <w:r w:rsidRPr="00855681">
        <w:rPr>
          <w:rFonts w:ascii="Times New Roman" w:hAnsi="Times New Roman" w:cs="Times New Roman"/>
          <w:sz w:val="24"/>
          <w:szCs w:val="24"/>
        </w:rPr>
        <w:t>enseignement postsecondaire à compenser les frais de recherche moins évidents. Prévoyant une subvention annuelle, qui contrebalance les coûts indirects de la recherche, le PCI aide les établissements universitaires à gérer ce fardeau financier et les incite à créer un environnement où les chercheurs peuvent se concentrer sur leurs activités de recherche, collaborer avec des collègues et opérer la translation efficace et rentable de leurs découvertes et innovations.</w:t>
      </w:r>
    </w:p>
    <w:p w:rsidR="00251384" w:rsidRPr="00855681" w:rsidRDefault="00251384" w:rsidP="00855681">
      <w:pPr>
        <w:spacing w:line="240" w:lineRule="auto"/>
        <w:rPr>
          <w:rFonts w:ascii="Times New Roman" w:hAnsi="Times New Roman" w:cs="Times New Roman"/>
          <w:sz w:val="24"/>
          <w:szCs w:val="24"/>
        </w:rPr>
      </w:pPr>
      <w:r w:rsidRPr="00855681">
        <w:rPr>
          <w:rFonts w:ascii="Times New Roman" w:hAnsi="Times New Roman" w:cs="Times New Roman"/>
          <w:sz w:val="24"/>
          <w:szCs w:val="24"/>
        </w:rPr>
        <w:t>Successeur du PCI</w:t>
      </w:r>
      <w:hyperlink r:id="rId8" w:history="1">
        <w:r w:rsidRPr="00A96F7A">
          <w:rPr>
            <w:rStyle w:val="Hyperlink"/>
            <w:rFonts w:ascii="Times New Roman" w:hAnsi="Times New Roman" w:cs="Times New Roman"/>
            <w:sz w:val="24"/>
            <w:szCs w:val="24"/>
          </w:rPr>
          <w:t>, le Fonds de soutien à la recherche (FSR)</w:t>
        </w:r>
      </w:hyperlink>
      <w:r w:rsidRPr="00855681">
        <w:rPr>
          <w:rFonts w:ascii="Times New Roman" w:hAnsi="Times New Roman" w:cs="Times New Roman"/>
          <w:sz w:val="24"/>
          <w:szCs w:val="24"/>
        </w:rPr>
        <w:t xml:space="preserve"> permet aux établissements d</w:t>
      </w:r>
      <w:r w:rsidR="00106EB5" w:rsidRPr="00855681">
        <w:rPr>
          <w:rFonts w:ascii="Times New Roman" w:hAnsi="Times New Roman" w:cs="Times New Roman"/>
          <w:sz w:val="24"/>
          <w:szCs w:val="24"/>
        </w:rPr>
        <w:t>’</w:t>
      </w:r>
      <w:r w:rsidRPr="00855681">
        <w:rPr>
          <w:rFonts w:ascii="Times New Roman" w:hAnsi="Times New Roman" w:cs="Times New Roman"/>
          <w:sz w:val="24"/>
          <w:szCs w:val="24"/>
        </w:rPr>
        <w:t>enseignement postsecondaire du Canada d</w:t>
      </w:r>
      <w:r w:rsidR="00106EB5" w:rsidRPr="00855681">
        <w:rPr>
          <w:rFonts w:ascii="Times New Roman" w:hAnsi="Times New Roman" w:cs="Times New Roman"/>
          <w:sz w:val="24"/>
          <w:szCs w:val="24"/>
        </w:rPr>
        <w:t>’</w:t>
      </w:r>
      <w:r w:rsidRPr="00855681">
        <w:rPr>
          <w:rFonts w:ascii="Times New Roman" w:hAnsi="Times New Roman" w:cs="Times New Roman"/>
          <w:sz w:val="24"/>
          <w:szCs w:val="24"/>
        </w:rPr>
        <w:t xml:space="preserve">assumer les coûts liés à la gestion de leur entreprise </w:t>
      </w:r>
      <w:r w:rsidR="00106EB5" w:rsidRPr="00855681">
        <w:rPr>
          <w:rFonts w:ascii="Times New Roman" w:hAnsi="Times New Roman" w:cs="Times New Roman"/>
          <w:sz w:val="24"/>
          <w:szCs w:val="24"/>
        </w:rPr>
        <w:t xml:space="preserve">de </w:t>
      </w:r>
      <w:r w:rsidRPr="00855681">
        <w:rPr>
          <w:rFonts w:ascii="Times New Roman" w:hAnsi="Times New Roman" w:cs="Times New Roman"/>
          <w:sz w:val="24"/>
          <w:szCs w:val="24"/>
        </w:rPr>
        <w:t xml:space="preserve">recherche, </w:t>
      </w:r>
      <w:proofErr w:type="gramStart"/>
      <w:r w:rsidRPr="00855681">
        <w:rPr>
          <w:rFonts w:ascii="Times New Roman" w:hAnsi="Times New Roman" w:cs="Times New Roman"/>
          <w:sz w:val="24"/>
          <w:szCs w:val="24"/>
        </w:rPr>
        <w:t>les aidant</w:t>
      </w:r>
      <w:proofErr w:type="gramEnd"/>
      <w:r w:rsidRPr="00855681">
        <w:rPr>
          <w:rFonts w:ascii="Times New Roman" w:hAnsi="Times New Roman" w:cs="Times New Roman"/>
          <w:sz w:val="24"/>
          <w:szCs w:val="24"/>
        </w:rPr>
        <w:t xml:space="preserve"> à maintenir un </w:t>
      </w:r>
      <w:r w:rsidR="00106EB5" w:rsidRPr="00855681">
        <w:rPr>
          <w:rFonts w:ascii="Times New Roman" w:hAnsi="Times New Roman" w:cs="Times New Roman"/>
          <w:sz w:val="24"/>
          <w:szCs w:val="24"/>
        </w:rPr>
        <w:t xml:space="preserve">milieu </w:t>
      </w:r>
      <w:r w:rsidRPr="00855681">
        <w:rPr>
          <w:rFonts w:ascii="Times New Roman" w:hAnsi="Times New Roman" w:cs="Times New Roman"/>
          <w:sz w:val="24"/>
          <w:szCs w:val="24"/>
        </w:rPr>
        <w:t>de recherche de classe mondiale.</w:t>
      </w:r>
    </w:p>
    <w:p w:rsidR="00251384" w:rsidRPr="00855681" w:rsidRDefault="00251384" w:rsidP="00855681">
      <w:pPr>
        <w:spacing w:line="240" w:lineRule="auto"/>
        <w:rPr>
          <w:rFonts w:ascii="Times New Roman" w:hAnsi="Times New Roman" w:cs="Times New Roman"/>
          <w:sz w:val="24"/>
          <w:szCs w:val="24"/>
        </w:rPr>
      </w:pPr>
      <w:r w:rsidRPr="00855681">
        <w:rPr>
          <w:rFonts w:ascii="Times New Roman" w:hAnsi="Times New Roman" w:cs="Times New Roman"/>
          <w:sz w:val="24"/>
          <w:szCs w:val="24"/>
        </w:rPr>
        <w:t>En d</w:t>
      </w:r>
      <w:r w:rsidR="00106EB5" w:rsidRPr="00855681">
        <w:rPr>
          <w:rFonts w:ascii="Times New Roman" w:hAnsi="Times New Roman" w:cs="Times New Roman"/>
          <w:sz w:val="24"/>
          <w:szCs w:val="24"/>
        </w:rPr>
        <w:t>’</w:t>
      </w:r>
      <w:r w:rsidRPr="00855681">
        <w:rPr>
          <w:rFonts w:ascii="Times New Roman" w:hAnsi="Times New Roman" w:cs="Times New Roman"/>
          <w:sz w:val="24"/>
          <w:szCs w:val="24"/>
        </w:rPr>
        <w:t>autres termes, l</w:t>
      </w:r>
      <w:r w:rsidR="00757666" w:rsidRPr="00855681">
        <w:rPr>
          <w:rFonts w:ascii="Times New Roman" w:hAnsi="Times New Roman" w:cs="Times New Roman"/>
          <w:sz w:val="24"/>
          <w:szCs w:val="24"/>
        </w:rPr>
        <w:t xml:space="preserve">e </w:t>
      </w:r>
      <w:r w:rsidRPr="00855681">
        <w:rPr>
          <w:rFonts w:ascii="Times New Roman" w:hAnsi="Times New Roman" w:cs="Times New Roman"/>
          <w:sz w:val="24"/>
          <w:szCs w:val="24"/>
        </w:rPr>
        <w:t>FSR aide les établissements d</w:t>
      </w:r>
      <w:r w:rsidR="00106EB5" w:rsidRPr="00855681">
        <w:rPr>
          <w:rFonts w:ascii="Times New Roman" w:hAnsi="Times New Roman" w:cs="Times New Roman"/>
          <w:sz w:val="24"/>
          <w:szCs w:val="24"/>
        </w:rPr>
        <w:t>’</w:t>
      </w:r>
      <w:r w:rsidRPr="00855681">
        <w:rPr>
          <w:rFonts w:ascii="Times New Roman" w:hAnsi="Times New Roman" w:cs="Times New Roman"/>
          <w:sz w:val="24"/>
          <w:szCs w:val="24"/>
        </w:rPr>
        <w:t>enseignement postsecondaire du Canada à supporter les dépenses liées à la gestion de la recherche financée par les trois organismes subventionnaires fédéraux (IRSC, CRSNG, CRSH), le financement accordé par ces organismes étant généralement limité aux coûts directs du projet (par exemple, l</w:t>
      </w:r>
      <w:r w:rsidR="00106EB5" w:rsidRPr="00855681">
        <w:rPr>
          <w:rFonts w:ascii="Times New Roman" w:hAnsi="Times New Roman" w:cs="Times New Roman"/>
          <w:sz w:val="24"/>
          <w:szCs w:val="24"/>
        </w:rPr>
        <w:t>’</w:t>
      </w:r>
      <w:r w:rsidRPr="00855681">
        <w:rPr>
          <w:rFonts w:ascii="Times New Roman" w:hAnsi="Times New Roman" w:cs="Times New Roman"/>
          <w:sz w:val="24"/>
          <w:szCs w:val="24"/>
        </w:rPr>
        <w:t xml:space="preserve">équipement de recherche, le salaire des assistants de recherche, etc.). De même, les </w:t>
      </w:r>
      <w:r w:rsidR="000200BE">
        <w:rPr>
          <w:rFonts w:ascii="Times New Roman" w:hAnsi="Times New Roman" w:cs="Times New Roman"/>
          <w:sz w:val="24"/>
          <w:szCs w:val="24"/>
        </w:rPr>
        <w:t xml:space="preserve">établissements </w:t>
      </w:r>
      <w:r w:rsidRPr="00855681">
        <w:rPr>
          <w:rFonts w:ascii="Times New Roman" w:hAnsi="Times New Roman" w:cs="Times New Roman"/>
          <w:sz w:val="24"/>
          <w:szCs w:val="24"/>
        </w:rPr>
        <w:t>dont les chercheurs reçoivent des fonds de recherche engagent aussi des coûts de gestion de leur entreprise de recherche et ces coûts sont souvent assimilés aux coûts indirects de la recherche.</w:t>
      </w:r>
    </w:p>
    <w:p w:rsidR="00251384" w:rsidRPr="00855681" w:rsidRDefault="00251384" w:rsidP="00855681">
      <w:pPr>
        <w:spacing w:line="240" w:lineRule="auto"/>
        <w:rPr>
          <w:rFonts w:ascii="Times New Roman" w:hAnsi="Times New Roman" w:cs="Times New Roman"/>
          <w:sz w:val="24"/>
          <w:szCs w:val="24"/>
        </w:rPr>
      </w:pPr>
      <w:r w:rsidRPr="00855681">
        <w:rPr>
          <w:rFonts w:ascii="Times New Roman" w:hAnsi="Times New Roman" w:cs="Times New Roman"/>
          <w:sz w:val="24"/>
          <w:szCs w:val="24"/>
        </w:rPr>
        <w:t>Les fonds accordés par le FSR peuvent servir à couvrir de nouvelles dépenses, à maintenir le niveau actuel des services ou à renforcer l</w:t>
      </w:r>
      <w:r w:rsidR="00106EB5" w:rsidRPr="00855681">
        <w:rPr>
          <w:rFonts w:ascii="Times New Roman" w:hAnsi="Times New Roman" w:cs="Times New Roman"/>
          <w:sz w:val="24"/>
          <w:szCs w:val="24"/>
        </w:rPr>
        <w:t>’</w:t>
      </w:r>
      <w:r w:rsidRPr="00855681">
        <w:rPr>
          <w:rFonts w:ascii="Times New Roman" w:hAnsi="Times New Roman" w:cs="Times New Roman"/>
          <w:sz w:val="24"/>
          <w:szCs w:val="24"/>
        </w:rPr>
        <w:t>environnement de recherche d</w:t>
      </w:r>
      <w:r w:rsidR="00106EB5" w:rsidRPr="00855681">
        <w:rPr>
          <w:rFonts w:ascii="Times New Roman" w:hAnsi="Times New Roman" w:cs="Times New Roman"/>
          <w:sz w:val="24"/>
          <w:szCs w:val="24"/>
        </w:rPr>
        <w:t>’</w:t>
      </w:r>
      <w:r w:rsidRPr="00855681">
        <w:rPr>
          <w:rFonts w:ascii="Times New Roman" w:hAnsi="Times New Roman" w:cs="Times New Roman"/>
          <w:sz w:val="24"/>
          <w:szCs w:val="24"/>
        </w:rPr>
        <w:t>un</w:t>
      </w:r>
      <w:r w:rsidR="000200BE">
        <w:rPr>
          <w:rFonts w:ascii="Times New Roman" w:hAnsi="Times New Roman" w:cs="Times New Roman"/>
          <w:sz w:val="24"/>
          <w:szCs w:val="24"/>
        </w:rPr>
        <w:t xml:space="preserve"> établissement</w:t>
      </w:r>
      <w:r w:rsidRPr="00855681">
        <w:rPr>
          <w:rFonts w:ascii="Times New Roman" w:hAnsi="Times New Roman" w:cs="Times New Roman"/>
          <w:sz w:val="24"/>
          <w:szCs w:val="24"/>
        </w:rPr>
        <w:t xml:space="preserve"> et à améliorer sa gestion. Les cinq domaines de dépenses admissibles sont les suivants :</w:t>
      </w:r>
    </w:p>
    <w:p w:rsidR="00251384" w:rsidRPr="00855681" w:rsidRDefault="00251384" w:rsidP="00855681">
      <w:pPr>
        <w:spacing w:line="240" w:lineRule="auto"/>
        <w:rPr>
          <w:rFonts w:ascii="Times New Roman" w:hAnsi="Times New Roman" w:cs="Times New Roman"/>
          <w:sz w:val="24"/>
          <w:szCs w:val="24"/>
        </w:rPr>
      </w:pPr>
      <w:r w:rsidRPr="00855681">
        <w:rPr>
          <w:rFonts w:ascii="Times New Roman" w:hAnsi="Times New Roman" w:cs="Times New Roman"/>
          <w:sz w:val="24"/>
          <w:szCs w:val="24"/>
        </w:rPr>
        <w:t xml:space="preserve">1. </w:t>
      </w:r>
      <w:hyperlink r:id="rId9" w:anchor="facilities" w:history="1">
        <w:r w:rsidRPr="00A96F7A">
          <w:rPr>
            <w:rStyle w:val="Hyperlink"/>
            <w:rFonts w:ascii="Times New Roman" w:hAnsi="Times New Roman" w:cs="Times New Roman"/>
            <w:sz w:val="24"/>
            <w:szCs w:val="24"/>
          </w:rPr>
          <w:t>Installations de recherche</w:t>
        </w:r>
      </w:hyperlink>
    </w:p>
    <w:p w:rsidR="00251384" w:rsidRPr="00855681" w:rsidRDefault="00251384" w:rsidP="00855681">
      <w:pPr>
        <w:spacing w:line="240" w:lineRule="auto"/>
        <w:rPr>
          <w:rFonts w:ascii="Times New Roman" w:hAnsi="Times New Roman" w:cs="Times New Roman"/>
          <w:sz w:val="24"/>
          <w:szCs w:val="24"/>
        </w:rPr>
      </w:pPr>
      <w:r w:rsidRPr="00855681">
        <w:rPr>
          <w:rFonts w:ascii="Times New Roman" w:hAnsi="Times New Roman" w:cs="Times New Roman"/>
          <w:sz w:val="24"/>
          <w:szCs w:val="24"/>
        </w:rPr>
        <w:t xml:space="preserve">2. </w:t>
      </w:r>
      <w:hyperlink r:id="rId10" w:anchor="ressources" w:history="1">
        <w:r w:rsidRPr="00A96F7A">
          <w:rPr>
            <w:rStyle w:val="Hyperlink"/>
            <w:rFonts w:ascii="Times New Roman" w:hAnsi="Times New Roman" w:cs="Times New Roman"/>
            <w:sz w:val="24"/>
            <w:szCs w:val="24"/>
          </w:rPr>
          <w:t>Ressources de recherche</w:t>
        </w:r>
      </w:hyperlink>
    </w:p>
    <w:p w:rsidR="00251384" w:rsidRPr="00855681" w:rsidRDefault="00251384" w:rsidP="00855681">
      <w:pPr>
        <w:spacing w:line="240" w:lineRule="auto"/>
        <w:rPr>
          <w:rFonts w:ascii="Times New Roman" w:hAnsi="Times New Roman" w:cs="Times New Roman"/>
          <w:sz w:val="24"/>
          <w:szCs w:val="24"/>
        </w:rPr>
      </w:pPr>
      <w:r w:rsidRPr="00855681">
        <w:rPr>
          <w:rFonts w:ascii="Times New Roman" w:hAnsi="Times New Roman" w:cs="Times New Roman"/>
          <w:sz w:val="24"/>
          <w:szCs w:val="24"/>
        </w:rPr>
        <w:t xml:space="preserve">3. </w:t>
      </w:r>
      <w:hyperlink r:id="rId11" w:anchor="gestion" w:history="1">
        <w:r w:rsidRPr="00A96F7A">
          <w:rPr>
            <w:rStyle w:val="Hyperlink"/>
            <w:rFonts w:ascii="Times New Roman" w:hAnsi="Times New Roman" w:cs="Times New Roman"/>
            <w:sz w:val="24"/>
            <w:szCs w:val="24"/>
          </w:rPr>
          <w:t>Gestion et administration d</w:t>
        </w:r>
        <w:r w:rsidR="00106EB5" w:rsidRPr="00A96F7A">
          <w:rPr>
            <w:rStyle w:val="Hyperlink"/>
            <w:rFonts w:ascii="Times New Roman" w:hAnsi="Times New Roman" w:cs="Times New Roman"/>
            <w:sz w:val="24"/>
            <w:szCs w:val="24"/>
          </w:rPr>
          <w:t>’</w:t>
        </w:r>
        <w:r w:rsidRPr="00A96F7A">
          <w:rPr>
            <w:rStyle w:val="Hyperlink"/>
            <w:rFonts w:ascii="Times New Roman" w:hAnsi="Times New Roman" w:cs="Times New Roman"/>
            <w:sz w:val="24"/>
            <w:szCs w:val="24"/>
          </w:rPr>
          <w:t>une entreprise de recherche de l</w:t>
        </w:r>
        <w:r w:rsidR="00106EB5" w:rsidRPr="00A96F7A">
          <w:rPr>
            <w:rStyle w:val="Hyperlink"/>
            <w:rFonts w:ascii="Times New Roman" w:hAnsi="Times New Roman" w:cs="Times New Roman"/>
            <w:sz w:val="24"/>
            <w:szCs w:val="24"/>
          </w:rPr>
          <w:t>’</w:t>
        </w:r>
        <w:r w:rsidR="000200BE" w:rsidRPr="00A96F7A">
          <w:rPr>
            <w:rStyle w:val="Hyperlink"/>
            <w:rFonts w:ascii="Times New Roman" w:hAnsi="Times New Roman" w:cs="Times New Roman"/>
            <w:sz w:val="24"/>
            <w:szCs w:val="24"/>
          </w:rPr>
          <w:t>établissement</w:t>
        </w:r>
      </w:hyperlink>
    </w:p>
    <w:p w:rsidR="00251384" w:rsidRPr="00855681" w:rsidRDefault="00251384" w:rsidP="00855681">
      <w:pPr>
        <w:spacing w:line="240" w:lineRule="auto"/>
        <w:rPr>
          <w:rFonts w:ascii="Times New Roman" w:hAnsi="Times New Roman" w:cs="Times New Roman"/>
          <w:sz w:val="24"/>
          <w:szCs w:val="24"/>
        </w:rPr>
      </w:pPr>
      <w:r w:rsidRPr="00855681">
        <w:rPr>
          <w:rFonts w:ascii="Times New Roman" w:hAnsi="Times New Roman" w:cs="Times New Roman"/>
          <w:sz w:val="24"/>
          <w:szCs w:val="24"/>
        </w:rPr>
        <w:t xml:space="preserve">4. </w:t>
      </w:r>
      <w:hyperlink r:id="rId12" w:anchor="exigences" w:history="1">
        <w:r w:rsidRPr="00A96F7A">
          <w:rPr>
            <w:rStyle w:val="Hyperlink"/>
            <w:rFonts w:ascii="Times New Roman" w:hAnsi="Times New Roman" w:cs="Times New Roman"/>
            <w:sz w:val="24"/>
            <w:szCs w:val="24"/>
          </w:rPr>
          <w:t>Exigences réglementaires et a</w:t>
        </w:r>
        <w:r w:rsidR="000200BE" w:rsidRPr="00A96F7A">
          <w:rPr>
            <w:rStyle w:val="Hyperlink"/>
            <w:rFonts w:ascii="Times New Roman" w:hAnsi="Times New Roman" w:cs="Times New Roman"/>
            <w:sz w:val="24"/>
            <w:szCs w:val="24"/>
          </w:rPr>
          <w:t>grément</w:t>
        </w:r>
      </w:hyperlink>
    </w:p>
    <w:p w:rsidR="00251384" w:rsidRPr="00855681" w:rsidRDefault="00251384" w:rsidP="00855681">
      <w:pPr>
        <w:spacing w:line="240" w:lineRule="auto"/>
        <w:rPr>
          <w:rFonts w:ascii="Times New Roman" w:hAnsi="Times New Roman" w:cs="Times New Roman"/>
          <w:sz w:val="24"/>
          <w:szCs w:val="24"/>
        </w:rPr>
      </w:pPr>
      <w:r w:rsidRPr="00855681">
        <w:rPr>
          <w:rFonts w:ascii="Times New Roman" w:hAnsi="Times New Roman" w:cs="Times New Roman"/>
          <w:sz w:val="24"/>
          <w:szCs w:val="24"/>
        </w:rPr>
        <w:t xml:space="preserve">5. </w:t>
      </w:r>
      <w:hyperlink r:id="rId13" w:anchor="exigences" w:history="1">
        <w:r w:rsidRPr="00A96F7A">
          <w:rPr>
            <w:rStyle w:val="Hyperlink"/>
            <w:rFonts w:ascii="Times New Roman" w:hAnsi="Times New Roman" w:cs="Times New Roman"/>
            <w:sz w:val="24"/>
            <w:szCs w:val="24"/>
          </w:rPr>
          <w:t>Propriété intellectuelle et mobilisation des connaissances</w:t>
        </w:r>
      </w:hyperlink>
    </w:p>
    <w:p w:rsidR="00251384" w:rsidRPr="00855681" w:rsidRDefault="00251384" w:rsidP="00855681">
      <w:pPr>
        <w:spacing w:line="240" w:lineRule="auto"/>
        <w:rPr>
          <w:rFonts w:ascii="Times New Roman" w:hAnsi="Times New Roman" w:cs="Times New Roman"/>
          <w:sz w:val="24"/>
          <w:szCs w:val="24"/>
        </w:rPr>
      </w:pPr>
      <w:r w:rsidRPr="00855681">
        <w:rPr>
          <w:rFonts w:ascii="Times New Roman" w:hAnsi="Times New Roman" w:cs="Times New Roman"/>
          <w:sz w:val="24"/>
          <w:szCs w:val="24"/>
        </w:rPr>
        <w:lastRenderedPageBreak/>
        <w:t>Dans l</w:t>
      </w:r>
      <w:r w:rsidR="00106EB5" w:rsidRPr="00855681">
        <w:rPr>
          <w:rFonts w:ascii="Times New Roman" w:hAnsi="Times New Roman" w:cs="Times New Roman"/>
          <w:sz w:val="24"/>
          <w:szCs w:val="24"/>
        </w:rPr>
        <w:t>’</w:t>
      </w:r>
      <w:r w:rsidRPr="00855681">
        <w:rPr>
          <w:rFonts w:ascii="Times New Roman" w:hAnsi="Times New Roman" w:cs="Times New Roman"/>
          <w:sz w:val="24"/>
          <w:szCs w:val="24"/>
        </w:rPr>
        <w:t>ensemble, les subventions des coûts indirects doivent s</w:t>
      </w:r>
      <w:r w:rsidR="00106EB5" w:rsidRPr="00855681">
        <w:rPr>
          <w:rFonts w:ascii="Times New Roman" w:hAnsi="Times New Roman" w:cs="Times New Roman"/>
          <w:sz w:val="24"/>
          <w:szCs w:val="24"/>
        </w:rPr>
        <w:t>’</w:t>
      </w:r>
      <w:r w:rsidRPr="00855681">
        <w:rPr>
          <w:rFonts w:ascii="Times New Roman" w:hAnsi="Times New Roman" w:cs="Times New Roman"/>
          <w:sz w:val="24"/>
          <w:szCs w:val="24"/>
        </w:rPr>
        <w:t xml:space="preserve">ajouter aux fonds de soutien à la recherche, et non </w:t>
      </w:r>
      <w:r w:rsidR="00F72C8E">
        <w:rPr>
          <w:rFonts w:ascii="Times New Roman" w:hAnsi="Times New Roman" w:cs="Times New Roman"/>
          <w:sz w:val="24"/>
          <w:szCs w:val="24"/>
        </w:rPr>
        <w:t>d</w:t>
      </w:r>
      <w:r w:rsidR="006237C0">
        <w:rPr>
          <w:rFonts w:ascii="Times New Roman" w:hAnsi="Times New Roman" w:cs="Times New Roman"/>
          <w:sz w:val="24"/>
          <w:szCs w:val="24"/>
        </w:rPr>
        <w:t>’</w:t>
      </w:r>
      <w:r w:rsidRPr="00855681">
        <w:rPr>
          <w:rFonts w:ascii="Times New Roman" w:hAnsi="Times New Roman" w:cs="Times New Roman"/>
          <w:sz w:val="24"/>
          <w:szCs w:val="24"/>
        </w:rPr>
        <w:t>en déduire, que les établissements d</w:t>
      </w:r>
      <w:r w:rsidR="00106EB5" w:rsidRPr="00855681">
        <w:rPr>
          <w:rFonts w:ascii="Times New Roman" w:hAnsi="Times New Roman" w:cs="Times New Roman"/>
          <w:sz w:val="24"/>
          <w:szCs w:val="24"/>
        </w:rPr>
        <w:t>’</w:t>
      </w:r>
      <w:r w:rsidRPr="00855681">
        <w:rPr>
          <w:rFonts w:ascii="Times New Roman" w:hAnsi="Times New Roman" w:cs="Times New Roman"/>
          <w:sz w:val="24"/>
          <w:szCs w:val="24"/>
        </w:rPr>
        <w:t>enseignement postsecondaire ont reçus du gouvernement provincial, du secteur privé ou d</w:t>
      </w:r>
      <w:r w:rsidR="00106EB5" w:rsidRPr="00855681">
        <w:rPr>
          <w:rFonts w:ascii="Times New Roman" w:hAnsi="Times New Roman" w:cs="Times New Roman"/>
          <w:sz w:val="24"/>
          <w:szCs w:val="24"/>
        </w:rPr>
        <w:t>’</w:t>
      </w:r>
      <w:r w:rsidRPr="00855681">
        <w:rPr>
          <w:rFonts w:ascii="Times New Roman" w:hAnsi="Times New Roman" w:cs="Times New Roman"/>
          <w:sz w:val="24"/>
          <w:szCs w:val="24"/>
        </w:rPr>
        <w:t>autres sources fédérales.</w:t>
      </w:r>
    </w:p>
    <w:p w:rsidR="00251384" w:rsidRPr="00855681" w:rsidRDefault="00251384" w:rsidP="00855681">
      <w:pPr>
        <w:spacing w:line="240" w:lineRule="auto"/>
        <w:rPr>
          <w:rFonts w:ascii="Times New Roman" w:hAnsi="Times New Roman" w:cs="Times New Roman"/>
          <w:sz w:val="24"/>
          <w:szCs w:val="24"/>
        </w:rPr>
      </w:pPr>
      <w:r w:rsidRPr="00855681">
        <w:rPr>
          <w:rFonts w:ascii="Times New Roman" w:hAnsi="Times New Roman" w:cs="Times New Roman"/>
          <w:sz w:val="24"/>
          <w:szCs w:val="24"/>
        </w:rPr>
        <w:t>Que les subventions soient affectées au maintien des bibliothèques, des laboratoires ou des espaces de mise en réseau de la recherche, ou encore au soutien technique voulu par un site Web de l</w:t>
      </w:r>
      <w:r w:rsidR="00106EB5" w:rsidRPr="00855681">
        <w:rPr>
          <w:rFonts w:ascii="Times New Roman" w:hAnsi="Times New Roman" w:cs="Times New Roman"/>
          <w:sz w:val="24"/>
          <w:szCs w:val="24"/>
        </w:rPr>
        <w:t>’</w:t>
      </w:r>
      <w:r w:rsidR="000200BE">
        <w:rPr>
          <w:rFonts w:ascii="Times New Roman" w:hAnsi="Times New Roman" w:cs="Times New Roman"/>
          <w:sz w:val="24"/>
          <w:szCs w:val="24"/>
        </w:rPr>
        <w:t>établissement</w:t>
      </w:r>
      <w:r w:rsidRPr="00855681">
        <w:rPr>
          <w:rFonts w:ascii="Times New Roman" w:hAnsi="Times New Roman" w:cs="Times New Roman"/>
          <w:sz w:val="24"/>
          <w:szCs w:val="24"/>
        </w:rPr>
        <w:t xml:space="preserve"> ou le système informatique de sa bibliothèque, l</w:t>
      </w:r>
      <w:r w:rsidR="00106EB5" w:rsidRPr="00855681">
        <w:rPr>
          <w:rFonts w:ascii="Times New Roman" w:hAnsi="Times New Roman" w:cs="Times New Roman"/>
          <w:sz w:val="24"/>
          <w:szCs w:val="24"/>
        </w:rPr>
        <w:t>’</w:t>
      </w:r>
      <w:r w:rsidRPr="00855681">
        <w:rPr>
          <w:rFonts w:ascii="Times New Roman" w:hAnsi="Times New Roman" w:cs="Times New Roman"/>
          <w:sz w:val="24"/>
          <w:szCs w:val="24"/>
        </w:rPr>
        <w:t>objectif général du FSR est de contribuer à s</w:t>
      </w:r>
      <w:r w:rsidR="00106EB5" w:rsidRPr="00855681">
        <w:rPr>
          <w:rFonts w:ascii="Times New Roman" w:hAnsi="Times New Roman" w:cs="Times New Roman"/>
          <w:sz w:val="24"/>
          <w:szCs w:val="24"/>
        </w:rPr>
        <w:t>’</w:t>
      </w:r>
      <w:r w:rsidRPr="00855681">
        <w:rPr>
          <w:rFonts w:ascii="Times New Roman" w:hAnsi="Times New Roman" w:cs="Times New Roman"/>
          <w:sz w:val="24"/>
          <w:szCs w:val="24"/>
        </w:rPr>
        <w:t>assurer que les établissements de recherche du Canada demeurent parmi les meilleurs dans le monde. En allégeant le fardeau financier que sont les coûts indirects, le FSR, en dernière analyse, permet aux chercheurs et aux universités à se vouer à l</w:t>
      </w:r>
      <w:r w:rsidR="00106EB5" w:rsidRPr="00855681">
        <w:rPr>
          <w:rFonts w:ascii="Times New Roman" w:hAnsi="Times New Roman" w:cs="Times New Roman"/>
          <w:sz w:val="24"/>
          <w:szCs w:val="24"/>
        </w:rPr>
        <w:t>’</w:t>
      </w:r>
      <w:r w:rsidRPr="00855681">
        <w:rPr>
          <w:rFonts w:ascii="Times New Roman" w:hAnsi="Times New Roman" w:cs="Times New Roman"/>
          <w:sz w:val="24"/>
          <w:szCs w:val="24"/>
        </w:rPr>
        <w:t>excellence caractérisée par la recherche innovatrice et la qualité de l</w:t>
      </w:r>
      <w:r w:rsidR="00106EB5" w:rsidRPr="00855681">
        <w:rPr>
          <w:rFonts w:ascii="Times New Roman" w:hAnsi="Times New Roman" w:cs="Times New Roman"/>
          <w:sz w:val="24"/>
          <w:szCs w:val="24"/>
        </w:rPr>
        <w:t>’</w:t>
      </w:r>
      <w:r w:rsidRPr="00855681">
        <w:rPr>
          <w:rFonts w:ascii="Times New Roman" w:hAnsi="Times New Roman" w:cs="Times New Roman"/>
          <w:sz w:val="24"/>
          <w:szCs w:val="24"/>
        </w:rPr>
        <w:t>érudition.</w:t>
      </w:r>
    </w:p>
    <w:p w:rsidR="00251384" w:rsidRPr="00855681" w:rsidRDefault="00251384" w:rsidP="00855681">
      <w:pPr>
        <w:spacing w:line="240" w:lineRule="auto"/>
        <w:rPr>
          <w:rFonts w:ascii="Times New Roman" w:hAnsi="Times New Roman" w:cs="Times New Roman"/>
          <w:b/>
          <w:sz w:val="24"/>
          <w:szCs w:val="24"/>
        </w:rPr>
      </w:pPr>
      <w:r w:rsidRPr="00855681">
        <w:rPr>
          <w:rFonts w:ascii="Times New Roman" w:hAnsi="Times New Roman" w:cs="Times New Roman"/>
          <w:b/>
          <w:sz w:val="24"/>
          <w:szCs w:val="24"/>
        </w:rPr>
        <w:t>Attribution de subventions à l</w:t>
      </w:r>
      <w:r w:rsidR="00106EB5" w:rsidRPr="00855681">
        <w:rPr>
          <w:rFonts w:ascii="Times New Roman" w:hAnsi="Times New Roman" w:cs="Times New Roman"/>
          <w:b/>
          <w:sz w:val="24"/>
          <w:szCs w:val="24"/>
        </w:rPr>
        <w:t>’</w:t>
      </w:r>
      <w:r w:rsidRPr="00855681">
        <w:rPr>
          <w:rFonts w:ascii="Times New Roman" w:hAnsi="Times New Roman" w:cs="Times New Roman"/>
          <w:b/>
          <w:sz w:val="24"/>
          <w:szCs w:val="24"/>
        </w:rPr>
        <w:t>Université Laurentienne au titre des coûts indirects</w:t>
      </w:r>
    </w:p>
    <w:p w:rsidR="00251384" w:rsidRPr="00855681" w:rsidRDefault="00251384" w:rsidP="00855681">
      <w:pPr>
        <w:spacing w:line="240" w:lineRule="auto"/>
        <w:rPr>
          <w:rFonts w:ascii="Times New Roman" w:hAnsi="Times New Roman" w:cs="Times New Roman"/>
          <w:sz w:val="24"/>
          <w:szCs w:val="24"/>
        </w:rPr>
      </w:pPr>
      <w:r w:rsidRPr="00855681">
        <w:rPr>
          <w:rFonts w:ascii="Times New Roman" w:hAnsi="Times New Roman" w:cs="Times New Roman"/>
          <w:sz w:val="24"/>
          <w:szCs w:val="24"/>
        </w:rPr>
        <w:t>Le montant</w:t>
      </w:r>
      <w:r w:rsidR="000200BE">
        <w:rPr>
          <w:rFonts w:ascii="Times New Roman" w:hAnsi="Times New Roman" w:cs="Times New Roman"/>
          <w:sz w:val="24"/>
          <w:szCs w:val="24"/>
        </w:rPr>
        <w:t>,</w:t>
      </w:r>
      <w:r w:rsidRPr="00855681">
        <w:rPr>
          <w:rFonts w:ascii="Times New Roman" w:hAnsi="Times New Roman" w:cs="Times New Roman"/>
          <w:sz w:val="24"/>
          <w:szCs w:val="24"/>
        </w:rPr>
        <w:t xml:space="preserve"> que reçoit l</w:t>
      </w:r>
      <w:r w:rsidR="00106EB5" w:rsidRPr="00855681">
        <w:rPr>
          <w:rFonts w:ascii="Times New Roman" w:hAnsi="Times New Roman" w:cs="Times New Roman"/>
          <w:sz w:val="24"/>
          <w:szCs w:val="24"/>
        </w:rPr>
        <w:t>’</w:t>
      </w:r>
      <w:r w:rsidRPr="00855681">
        <w:rPr>
          <w:rFonts w:ascii="Times New Roman" w:hAnsi="Times New Roman" w:cs="Times New Roman"/>
          <w:sz w:val="24"/>
          <w:szCs w:val="24"/>
        </w:rPr>
        <w:t>Université Laurentienne (UL) au titre de subventions des coûts indirects</w:t>
      </w:r>
      <w:r w:rsidR="000200BE">
        <w:rPr>
          <w:rFonts w:ascii="Times New Roman" w:hAnsi="Times New Roman" w:cs="Times New Roman"/>
          <w:sz w:val="24"/>
          <w:szCs w:val="24"/>
        </w:rPr>
        <w:t>,</w:t>
      </w:r>
      <w:r w:rsidRPr="00855681">
        <w:rPr>
          <w:rFonts w:ascii="Times New Roman" w:hAnsi="Times New Roman" w:cs="Times New Roman"/>
          <w:sz w:val="24"/>
          <w:szCs w:val="24"/>
        </w:rPr>
        <w:t xml:space="preserve"> est calculé d</w:t>
      </w:r>
      <w:r w:rsidR="00106EB5" w:rsidRPr="00855681">
        <w:rPr>
          <w:rFonts w:ascii="Times New Roman" w:hAnsi="Times New Roman" w:cs="Times New Roman"/>
          <w:sz w:val="24"/>
          <w:szCs w:val="24"/>
        </w:rPr>
        <w:t>’</w:t>
      </w:r>
      <w:r w:rsidRPr="00855681">
        <w:rPr>
          <w:rFonts w:ascii="Times New Roman" w:hAnsi="Times New Roman" w:cs="Times New Roman"/>
          <w:sz w:val="24"/>
          <w:szCs w:val="24"/>
        </w:rPr>
        <w:t>après un algorithme qui tient compte du financement accordé l</w:t>
      </w:r>
      <w:r w:rsidR="00106EB5" w:rsidRPr="00855681">
        <w:rPr>
          <w:rFonts w:ascii="Times New Roman" w:hAnsi="Times New Roman" w:cs="Times New Roman"/>
          <w:sz w:val="24"/>
          <w:szCs w:val="24"/>
        </w:rPr>
        <w:t>’</w:t>
      </w:r>
      <w:r w:rsidRPr="00855681">
        <w:rPr>
          <w:rFonts w:ascii="Times New Roman" w:hAnsi="Times New Roman" w:cs="Times New Roman"/>
          <w:sz w:val="24"/>
          <w:szCs w:val="24"/>
        </w:rPr>
        <w:t>exercice précédent par les organismes subventionnaires fédéraux. Sur la base de ce calcul, en 2014-2015, l</w:t>
      </w:r>
      <w:r w:rsidR="00106EB5" w:rsidRPr="00855681">
        <w:rPr>
          <w:rFonts w:ascii="Times New Roman" w:hAnsi="Times New Roman" w:cs="Times New Roman"/>
          <w:sz w:val="24"/>
          <w:szCs w:val="24"/>
        </w:rPr>
        <w:t>’</w:t>
      </w:r>
      <w:r w:rsidRPr="00855681">
        <w:rPr>
          <w:rFonts w:ascii="Times New Roman" w:hAnsi="Times New Roman" w:cs="Times New Roman"/>
          <w:sz w:val="24"/>
          <w:szCs w:val="24"/>
        </w:rPr>
        <w:t>UL a reçu une subvention de 1 621 114 $ qui a été affectée aux cinq catégories comme le montre le graphique ci-dessous.</w:t>
      </w:r>
    </w:p>
    <w:p w:rsidR="00251384" w:rsidRPr="00855681" w:rsidRDefault="00251384" w:rsidP="00855681">
      <w:pPr>
        <w:spacing w:line="240" w:lineRule="auto"/>
        <w:rPr>
          <w:rFonts w:ascii="Times New Roman" w:hAnsi="Times New Roman" w:cs="Times New Roman"/>
          <w:sz w:val="24"/>
          <w:szCs w:val="24"/>
        </w:rPr>
      </w:pPr>
      <w:r w:rsidRPr="00855681">
        <w:rPr>
          <w:rFonts w:ascii="Times New Roman" w:hAnsi="Times New Roman" w:cs="Times New Roman"/>
          <w:sz w:val="24"/>
          <w:szCs w:val="24"/>
        </w:rPr>
        <w:t>L</w:t>
      </w:r>
      <w:r w:rsidR="00106EB5" w:rsidRPr="00855681">
        <w:rPr>
          <w:rFonts w:ascii="Times New Roman" w:hAnsi="Times New Roman" w:cs="Times New Roman"/>
          <w:sz w:val="24"/>
          <w:szCs w:val="24"/>
        </w:rPr>
        <w:t>’</w:t>
      </w:r>
      <w:r w:rsidRPr="00855681">
        <w:rPr>
          <w:rFonts w:ascii="Times New Roman" w:hAnsi="Times New Roman" w:cs="Times New Roman"/>
          <w:sz w:val="24"/>
          <w:szCs w:val="24"/>
        </w:rPr>
        <w:t xml:space="preserve">UL a investi les fonds dans des </w:t>
      </w:r>
      <w:r w:rsidRPr="00855681">
        <w:rPr>
          <w:rFonts w:ascii="Times New Roman" w:hAnsi="Times New Roman" w:cs="Times New Roman"/>
          <w:b/>
          <w:sz w:val="24"/>
          <w:szCs w:val="24"/>
        </w:rPr>
        <w:t>installations</w:t>
      </w:r>
      <w:r w:rsidRPr="00855681">
        <w:rPr>
          <w:rFonts w:ascii="Times New Roman" w:hAnsi="Times New Roman" w:cs="Times New Roman"/>
          <w:sz w:val="24"/>
          <w:szCs w:val="24"/>
        </w:rPr>
        <w:t xml:space="preserve"> à l</w:t>
      </w:r>
      <w:r w:rsidR="00106EB5" w:rsidRPr="00855681">
        <w:rPr>
          <w:rFonts w:ascii="Times New Roman" w:hAnsi="Times New Roman" w:cs="Times New Roman"/>
          <w:sz w:val="24"/>
          <w:szCs w:val="24"/>
        </w:rPr>
        <w:t>’</w:t>
      </w:r>
      <w:r w:rsidRPr="00855681">
        <w:rPr>
          <w:rFonts w:ascii="Times New Roman" w:hAnsi="Times New Roman" w:cs="Times New Roman"/>
          <w:sz w:val="24"/>
          <w:szCs w:val="24"/>
        </w:rPr>
        <w:t>appui du soutien et du maintien des laboratoires et d</w:t>
      </w:r>
      <w:r w:rsidR="00106EB5" w:rsidRPr="00855681">
        <w:rPr>
          <w:rFonts w:ascii="Times New Roman" w:hAnsi="Times New Roman" w:cs="Times New Roman"/>
          <w:sz w:val="24"/>
          <w:szCs w:val="24"/>
        </w:rPr>
        <w:t>’</w:t>
      </w:r>
      <w:r w:rsidRPr="00855681">
        <w:rPr>
          <w:rFonts w:ascii="Times New Roman" w:hAnsi="Times New Roman" w:cs="Times New Roman"/>
          <w:sz w:val="24"/>
          <w:szCs w:val="24"/>
        </w:rPr>
        <w:t>autres espaces de recherche sur tout le campus. Ces fonds ont permis de s</w:t>
      </w:r>
      <w:r w:rsidR="00106EB5" w:rsidRPr="00855681">
        <w:rPr>
          <w:rFonts w:ascii="Times New Roman" w:hAnsi="Times New Roman" w:cs="Times New Roman"/>
          <w:sz w:val="24"/>
          <w:szCs w:val="24"/>
        </w:rPr>
        <w:t>’</w:t>
      </w:r>
      <w:r w:rsidRPr="00855681">
        <w:rPr>
          <w:rFonts w:ascii="Times New Roman" w:hAnsi="Times New Roman" w:cs="Times New Roman"/>
          <w:sz w:val="24"/>
          <w:szCs w:val="24"/>
        </w:rPr>
        <w:t>assurer que les chercheurs disposent d</w:t>
      </w:r>
      <w:r w:rsidR="00106EB5" w:rsidRPr="00855681">
        <w:rPr>
          <w:rFonts w:ascii="Times New Roman" w:hAnsi="Times New Roman" w:cs="Times New Roman"/>
          <w:sz w:val="24"/>
          <w:szCs w:val="24"/>
        </w:rPr>
        <w:t>’</w:t>
      </w:r>
      <w:r w:rsidRPr="00855681">
        <w:rPr>
          <w:rFonts w:ascii="Times New Roman" w:hAnsi="Times New Roman" w:cs="Times New Roman"/>
          <w:sz w:val="24"/>
          <w:szCs w:val="24"/>
        </w:rPr>
        <w:t>un espace de travail propice à la découverte et à l</w:t>
      </w:r>
      <w:r w:rsidR="00106EB5" w:rsidRPr="00855681">
        <w:rPr>
          <w:rFonts w:ascii="Times New Roman" w:hAnsi="Times New Roman" w:cs="Times New Roman"/>
          <w:sz w:val="24"/>
          <w:szCs w:val="24"/>
        </w:rPr>
        <w:t>’</w:t>
      </w:r>
      <w:r w:rsidRPr="00855681">
        <w:rPr>
          <w:rFonts w:ascii="Times New Roman" w:hAnsi="Times New Roman" w:cs="Times New Roman"/>
          <w:sz w:val="24"/>
          <w:szCs w:val="24"/>
        </w:rPr>
        <w:t>innovation.</w:t>
      </w:r>
    </w:p>
    <w:p w:rsidR="00251384" w:rsidRPr="00855681" w:rsidRDefault="00251384" w:rsidP="00855681">
      <w:pPr>
        <w:spacing w:line="240" w:lineRule="auto"/>
        <w:rPr>
          <w:rFonts w:ascii="Times New Roman" w:hAnsi="Times New Roman" w:cs="Times New Roman"/>
          <w:sz w:val="24"/>
          <w:szCs w:val="24"/>
        </w:rPr>
      </w:pPr>
      <w:r w:rsidRPr="00855681">
        <w:rPr>
          <w:rFonts w:ascii="Times New Roman" w:hAnsi="Times New Roman" w:cs="Times New Roman"/>
          <w:sz w:val="24"/>
          <w:szCs w:val="24"/>
        </w:rPr>
        <w:t>Une partie importante de la subvention a été affect</w:t>
      </w:r>
      <w:r w:rsidR="000200BE">
        <w:rPr>
          <w:rFonts w:ascii="Times New Roman" w:hAnsi="Times New Roman" w:cs="Times New Roman"/>
          <w:sz w:val="24"/>
          <w:szCs w:val="24"/>
        </w:rPr>
        <w:t xml:space="preserve">ée </w:t>
      </w:r>
      <w:r w:rsidRPr="00855681">
        <w:rPr>
          <w:rFonts w:ascii="Times New Roman" w:hAnsi="Times New Roman" w:cs="Times New Roman"/>
          <w:sz w:val="24"/>
          <w:szCs w:val="24"/>
        </w:rPr>
        <w:t xml:space="preserve">aux </w:t>
      </w:r>
      <w:r w:rsidRPr="00855681">
        <w:rPr>
          <w:rFonts w:ascii="Times New Roman" w:hAnsi="Times New Roman" w:cs="Times New Roman"/>
          <w:b/>
          <w:sz w:val="24"/>
          <w:szCs w:val="24"/>
        </w:rPr>
        <w:t>ressources de la recherche</w:t>
      </w:r>
      <w:r w:rsidRPr="00855681">
        <w:rPr>
          <w:rFonts w:ascii="Times New Roman" w:hAnsi="Times New Roman" w:cs="Times New Roman"/>
          <w:sz w:val="24"/>
          <w:szCs w:val="24"/>
        </w:rPr>
        <w:t xml:space="preserve"> pour s</w:t>
      </w:r>
      <w:r w:rsidR="00106EB5" w:rsidRPr="00855681">
        <w:rPr>
          <w:rFonts w:ascii="Times New Roman" w:hAnsi="Times New Roman" w:cs="Times New Roman"/>
          <w:sz w:val="24"/>
          <w:szCs w:val="24"/>
        </w:rPr>
        <w:t>’</w:t>
      </w:r>
      <w:r w:rsidRPr="00855681">
        <w:rPr>
          <w:rFonts w:ascii="Times New Roman" w:hAnsi="Times New Roman" w:cs="Times New Roman"/>
          <w:sz w:val="24"/>
          <w:szCs w:val="24"/>
        </w:rPr>
        <w:t>assurer de la disponibilité et de la pertinence du matériel à l</w:t>
      </w:r>
      <w:r w:rsidR="00106EB5" w:rsidRPr="00855681">
        <w:rPr>
          <w:rFonts w:ascii="Times New Roman" w:hAnsi="Times New Roman" w:cs="Times New Roman"/>
          <w:sz w:val="24"/>
          <w:szCs w:val="24"/>
        </w:rPr>
        <w:t>’</w:t>
      </w:r>
      <w:r w:rsidRPr="00855681">
        <w:rPr>
          <w:rFonts w:ascii="Times New Roman" w:hAnsi="Times New Roman" w:cs="Times New Roman"/>
          <w:sz w:val="24"/>
          <w:szCs w:val="24"/>
        </w:rPr>
        <w:t>appui de la recherche et de la formation au premier cycle, aux cycles supérieurs et au niveau des professeurs. Le maintien d</w:t>
      </w:r>
      <w:r w:rsidR="00106EB5" w:rsidRPr="00855681">
        <w:rPr>
          <w:rFonts w:ascii="Times New Roman" w:hAnsi="Times New Roman" w:cs="Times New Roman"/>
          <w:sz w:val="24"/>
          <w:szCs w:val="24"/>
        </w:rPr>
        <w:t>’</w:t>
      </w:r>
      <w:r w:rsidRPr="00855681">
        <w:rPr>
          <w:rFonts w:ascii="Times New Roman" w:hAnsi="Times New Roman" w:cs="Times New Roman"/>
          <w:sz w:val="24"/>
          <w:szCs w:val="24"/>
        </w:rPr>
        <w:t>une bibliothèque, un référentiel de connaissances, est au cœur même d</w:t>
      </w:r>
      <w:r w:rsidR="00106EB5" w:rsidRPr="00855681">
        <w:rPr>
          <w:rFonts w:ascii="Times New Roman" w:hAnsi="Times New Roman" w:cs="Times New Roman"/>
          <w:sz w:val="24"/>
          <w:szCs w:val="24"/>
        </w:rPr>
        <w:t>’</w:t>
      </w:r>
      <w:r w:rsidRPr="00855681">
        <w:rPr>
          <w:rFonts w:ascii="Times New Roman" w:hAnsi="Times New Roman" w:cs="Times New Roman"/>
          <w:sz w:val="24"/>
          <w:szCs w:val="24"/>
        </w:rPr>
        <w:t>un</w:t>
      </w:r>
      <w:r w:rsidR="000200BE">
        <w:rPr>
          <w:rFonts w:ascii="Times New Roman" w:hAnsi="Times New Roman" w:cs="Times New Roman"/>
          <w:sz w:val="24"/>
          <w:szCs w:val="24"/>
        </w:rPr>
        <w:t xml:space="preserve"> établissement </w:t>
      </w:r>
      <w:r w:rsidRPr="00855681">
        <w:rPr>
          <w:rFonts w:ascii="Times New Roman" w:hAnsi="Times New Roman" w:cs="Times New Roman"/>
          <w:sz w:val="24"/>
          <w:szCs w:val="24"/>
        </w:rPr>
        <w:t>et constitue la pierre angulaire de son entreprise de recherche.</w:t>
      </w:r>
    </w:p>
    <w:p w:rsidR="00AB2A5A" w:rsidRDefault="00AB2A5A" w:rsidP="00855681">
      <w:pPr>
        <w:spacing w:line="240" w:lineRule="auto"/>
        <w:rPr>
          <w:rFonts w:ascii="Times New Roman" w:hAnsi="Times New Roman" w:cs="Times New Roman"/>
          <w:sz w:val="24"/>
          <w:szCs w:val="24"/>
        </w:rPr>
      </w:pPr>
      <w:r>
        <w:rPr>
          <w:noProof/>
          <w:lang w:val="en-CA" w:eastAsia="en-CA" w:bidi="ar-SA"/>
        </w:rPr>
        <w:drawing>
          <wp:inline distT="0" distB="0" distL="0" distR="0" wp14:anchorId="01D13A74" wp14:editId="1757096E">
            <wp:extent cx="5605463" cy="3357563"/>
            <wp:effectExtent l="0" t="0" r="14605"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51384" w:rsidRPr="00855681" w:rsidRDefault="00251384" w:rsidP="00855681">
      <w:pPr>
        <w:spacing w:line="240" w:lineRule="auto"/>
        <w:rPr>
          <w:rFonts w:ascii="Times New Roman" w:hAnsi="Times New Roman" w:cs="Times New Roman"/>
          <w:sz w:val="24"/>
          <w:szCs w:val="24"/>
        </w:rPr>
      </w:pPr>
      <w:bookmarkStart w:id="0" w:name="_GoBack"/>
      <w:bookmarkEnd w:id="0"/>
      <w:r w:rsidRPr="00855681">
        <w:rPr>
          <w:rFonts w:ascii="Times New Roman" w:hAnsi="Times New Roman" w:cs="Times New Roman"/>
          <w:sz w:val="24"/>
          <w:szCs w:val="24"/>
        </w:rPr>
        <w:lastRenderedPageBreak/>
        <w:t xml:space="preserve">Les fonds de </w:t>
      </w:r>
      <w:r w:rsidRPr="00855681">
        <w:rPr>
          <w:rFonts w:ascii="Times New Roman" w:hAnsi="Times New Roman" w:cs="Times New Roman"/>
          <w:b/>
          <w:sz w:val="24"/>
          <w:szCs w:val="24"/>
        </w:rPr>
        <w:t>gestion et d</w:t>
      </w:r>
      <w:r w:rsidR="00106EB5" w:rsidRPr="00855681">
        <w:rPr>
          <w:rFonts w:ascii="Times New Roman" w:hAnsi="Times New Roman" w:cs="Times New Roman"/>
          <w:b/>
          <w:sz w:val="24"/>
          <w:szCs w:val="24"/>
        </w:rPr>
        <w:t>’</w:t>
      </w:r>
      <w:r w:rsidRPr="00855681">
        <w:rPr>
          <w:rFonts w:ascii="Times New Roman" w:hAnsi="Times New Roman" w:cs="Times New Roman"/>
          <w:b/>
          <w:sz w:val="24"/>
          <w:szCs w:val="24"/>
        </w:rPr>
        <w:t>administration</w:t>
      </w:r>
      <w:r w:rsidRPr="00855681">
        <w:rPr>
          <w:rFonts w:ascii="Times New Roman" w:hAnsi="Times New Roman" w:cs="Times New Roman"/>
          <w:sz w:val="24"/>
          <w:szCs w:val="24"/>
        </w:rPr>
        <w:t xml:space="preserve"> couvrent la rémunération (salaires et avantages sociaux) du personnel du Bureau de la recherche, du développement et de la créativité ainsi </w:t>
      </w:r>
      <w:proofErr w:type="gramStart"/>
      <w:r w:rsidRPr="00855681">
        <w:rPr>
          <w:rFonts w:ascii="Times New Roman" w:hAnsi="Times New Roman" w:cs="Times New Roman"/>
          <w:sz w:val="24"/>
          <w:szCs w:val="24"/>
        </w:rPr>
        <w:t>que</w:t>
      </w:r>
      <w:proofErr w:type="gramEnd"/>
      <w:r w:rsidRPr="00855681">
        <w:rPr>
          <w:rFonts w:ascii="Times New Roman" w:hAnsi="Times New Roman" w:cs="Times New Roman"/>
          <w:sz w:val="24"/>
          <w:szCs w:val="24"/>
        </w:rPr>
        <w:t xml:space="preserve"> du </w:t>
      </w:r>
      <w:r w:rsidR="00F72C8E">
        <w:rPr>
          <w:rFonts w:ascii="Times New Roman" w:hAnsi="Times New Roman" w:cs="Times New Roman"/>
          <w:sz w:val="24"/>
          <w:szCs w:val="24"/>
        </w:rPr>
        <w:t>B</w:t>
      </w:r>
      <w:r w:rsidRPr="00855681">
        <w:rPr>
          <w:rFonts w:ascii="Times New Roman" w:hAnsi="Times New Roman" w:cs="Times New Roman"/>
          <w:sz w:val="24"/>
          <w:szCs w:val="24"/>
        </w:rPr>
        <w:t xml:space="preserve">ureau </w:t>
      </w:r>
      <w:r w:rsidR="00F72C8E">
        <w:rPr>
          <w:rFonts w:ascii="Times New Roman" w:hAnsi="Times New Roman" w:cs="Times New Roman"/>
          <w:sz w:val="24"/>
          <w:szCs w:val="24"/>
        </w:rPr>
        <w:t>d</w:t>
      </w:r>
      <w:r w:rsidR="006237C0">
        <w:rPr>
          <w:rFonts w:ascii="Times New Roman" w:hAnsi="Times New Roman" w:cs="Times New Roman"/>
          <w:sz w:val="24"/>
          <w:szCs w:val="24"/>
        </w:rPr>
        <w:t>’</w:t>
      </w:r>
      <w:r w:rsidR="00F72C8E">
        <w:rPr>
          <w:rFonts w:ascii="Times New Roman" w:hAnsi="Times New Roman" w:cs="Times New Roman"/>
          <w:sz w:val="24"/>
          <w:szCs w:val="24"/>
        </w:rPr>
        <w:t>a</w:t>
      </w:r>
      <w:r w:rsidRPr="00855681">
        <w:rPr>
          <w:rFonts w:ascii="Times New Roman" w:hAnsi="Times New Roman" w:cs="Times New Roman"/>
          <w:sz w:val="24"/>
          <w:szCs w:val="24"/>
        </w:rPr>
        <w:t>ide financière. Ces deux bureaux et leurs équipe</w:t>
      </w:r>
      <w:r w:rsidR="00757666" w:rsidRPr="00855681">
        <w:rPr>
          <w:rFonts w:ascii="Times New Roman" w:hAnsi="Times New Roman" w:cs="Times New Roman"/>
          <w:sz w:val="24"/>
          <w:szCs w:val="24"/>
        </w:rPr>
        <w:t>s</w:t>
      </w:r>
      <w:r w:rsidRPr="00855681">
        <w:rPr>
          <w:rFonts w:ascii="Times New Roman" w:hAnsi="Times New Roman" w:cs="Times New Roman"/>
          <w:sz w:val="24"/>
          <w:szCs w:val="24"/>
        </w:rPr>
        <w:t xml:space="preserve"> font partie des services centraux qui facilitent et administrent les fonctions de soutien préalable et postérieur aux octrois à l</w:t>
      </w:r>
      <w:r w:rsidR="00106EB5" w:rsidRPr="00855681">
        <w:rPr>
          <w:rFonts w:ascii="Times New Roman" w:hAnsi="Times New Roman" w:cs="Times New Roman"/>
          <w:sz w:val="24"/>
          <w:szCs w:val="24"/>
        </w:rPr>
        <w:t>’</w:t>
      </w:r>
      <w:r w:rsidRPr="00855681">
        <w:rPr>
          <w:rFonts w:ascii="Times New Roman" w:hAnsi="Times New Roman" w:cs="Times New Roman"/>
          <w:sz w:val="24"/>
          <w:szCs w:val="24"/>
        </w:rPr>
        <w:t>appui des initiatives de recherche.</w:t>
      </w:r>
    </w:p>
    <w:p w:rsidR="00251384" w:rsidRPr="00855681" w:rsidRDefault="00251384" w:rsidP="00855681">
      <w:pPr>
        <w:spacing w:line="240" w:lineRule="auto"/>
        <w:rPr>
          <w:rFonts w:ascii="Times New Roman" w:hAnsi="Times New Roman" w:cs="Times New Roman"/>
          <w:sz w:val="24"/>
          <w:szCs w:val="24"/>
        </w:rPr>
      </w:pPr>
      <w:r w:rsidRPr="00855681">
        <w:rPr>
          <w:rFonts w:ascii="Times New Roman" w:hAnsi="Times New Roman" w:cs="Times New Roman"/>
          <w:sz w:val="24"/>
          <w:szCs w:val="24"/>
        </w:rPr>
        <w:t xml:space="preserve">Les fonds affectés aux fins des </w:t>
      </w:r>
      <w:r w:rsidRPr="00855681">
        <w:rPr>
          <w:rFonts w:ascii="Times New Roman" w:hAnsi="Times New Roman" w:cs="Times New Roman"/>
          <w:b/>
          <w:sz w:val="24"/>
          <w:szCs w:val="24"/>
        </w:rPr>
        <w:t>exigences réglementaires et d</w:t>
      </w:r>
      <w:r w:rsidR="00106EB5" w:rsidRPr="00855681">
        <w:rPr>
          <w:rFonts w:ascii="Times New Roman" w:hAnsi="Times New Roman" w:cs="Times New Roman"/>
          <w:b/>
          <w:sz w:val="24"/>
          <w:szCs w:val="24"/>
        </w:rPr>
        <w:t>’</w:t>
      </w:r>
      <w:r w:rsidRPr="00855681">
        <w:rPr>
          <w:rFonts w:ascii="Times New Roman" w:hAnsi="Times New Roman" w:cs="Times New Roman"/>
          <w:b/>
          <w:sz w:val="24"/>
          <w:szCs w:val="24"/>
        </w:rPr>
        <w:t>a</w:t>
      </w:r>
      <w:r w:rsidR="000200BE">
        <w:rPr>
          <w:rFonts w:ascii="Times New Roman" w:hAnsi="Times New Roman" w:cs="Times New Roman"/>
          <w:b/>
          <w:sz w:val="24"/>
          <w:szCs w:val="24"/>
        </w:rPr>
        <w:t>grément</w:t>
      </w:r>
      <w:r w:rsidRPr="00855681">
        <w:rPr>
          <w:rFonts w:ascii="Times New Roman" w:hAnsi="Times New Roman" w:cs="Times New Roman"/>
          <w:sz w:val="24"/>
          <w:szCs w:val="24"/>
        </w:rPr>
        <w:t xml:space="preserve"> permettent au personnel chargé de la certification de l</w:t>
      </w:r>
      <w:r w:rsidR="00106EB5" w:rsidRPr="00855681">
        <w:rPr>
          <w:rFonts w:ascii="Times New Roman" w:hAnsi="Times New Roman" w:cs="Times New Roman"/>
          <w:sz w:val="24"/>
          <w:szCs w:val="24"/>
        </w:rPr>
        <w:t>’</w:t>
      </w:r>
      <w:r w:rsidRPr="00855681">
        <w:rPr>
          <w:rFonts w:ascii="Times New Roman" w:hAnsi="Times New Roman" w:cs="Times New Roman"/>
          <w:sz w:val="24"/>
          <w:szCs w:val="24"/>
        </w:rPr>
        <w:t xml:space="preserve">animalerie et </w:t>
      </w:r>
      <w:r w:rsidR="006237C0">
        <w:rPr>
          <w:rFonts w:ascii="Times New Roman" w:hAnsi="Times New Roman" w:cs="Times New Roman"/>
          <w:sz w:val="24"/>
          <w:szCs w:val="24"/>
        </w:rPr>
        <w:t>de l’</w:t>
      </w:r>
      <w:r w:rsidRPr="00855681">
        <w:rPr>
          <w:rFonts w:ascii="Times New Roman" w:hAnsi="Times New Roman" w:cs="Times New Roman"/>
          <w:sz w:val="24"/>
          <w:szCs w:val="24"/>
        </w:rPr>
        <w:t xml:space="preserve">éthique </w:t>
      </w:r>
      <w:r w:rsidR="006237C0">
        <w:rPr>
          <w:rFonts w:ascii="Times New Roman" w:hAnsi="Times New Roman" w:cs="Times New Roman"/>
          <w:sz w:val="24"/>
          <w:szCs w:val="24"/>
        </w:rPr>
        <w:t xml:space="preserve">de la recherche </w:t>
      </w:r>
      <w:r w:rsidRPr="00855681">
        <w:rPr>
          <w:rFonts w:ascii="Times New Roman" w:hAnsi="Times New Roman" w:cs="Times New Roman"/>
          <w:sz w:val="24"/>
          <w:szCs w:val="24"/>
        </w:rPr>
        <w:t>d</w:t>
      </w:r>
      <w:r w:rsidR="00106EB5" w:rsidRPr="00855681">
        <w:rPr>
          <w:rFonts w:ascii="Times New Roman" w:hAnsi="Times New Roman" w:cs="Times New Roman"/>
          <w:sz w:val="24"/>
          <w:szCs w:val="24"/>
        </w:rPr>
        <w:t>’</w:t>
      </w:r>
      <w:r w:rsidRPr="00855681">
        <w:rPr>
          <w:rFonts w:ascii="Times New Roman" w:hAnsi="Times New Roman" w:cs="Times New Roman"/>
          <w:sz w:val="24"/>
          <w:szCs w:val="24"/>
        </w:rPr>
        <w:t>anticiper les problèmes de conformité et d</w:t>
      </w:r>
      <w:r w:rsidR="00106EB5" w:rsidRPr="00855681">
        <w:rPr>
          <w:rFonts w:ascii="Times New Roman" w:hAnsi="Times New Roman" w:cs="Times New Roman"/>
          <w:sz w:val="24"/>
          <w:szCs w:val="24"/>
        </w:rPr>
        <w:t>’</w:t>
      </w:r>
      <w:r w:rsidRPr="00855681">
        <w:rPr>
          <w:rFonts w:ascii="Times New Roman" w:hAnsi="Times New Roman" w:cs="Times New Roman"/>
          <w:sz w:val="24"/>
          <w:szCs w:val="24"/>
        </w:rPr>
        <w:t>agir en conséquence. Ces efforts se conjuguent pour réduire au minimum les risques à l</w:t>
      </w:r>
      <w:r w:rsidR="00106EB5" w:rsidRPr="00855681">
        <w:rPr>
          <w:rFonts w:ascii="Times New Roman" w:hAnsi="Times New Roman" w:cs="Times New Roman"/>
          <w:sz w:val="24"/>
          <w:szCs w:val="24"/>
        </w:rPr>
        <w:t>’</w:t>
      </w:r>
      <w:r w:rsidRPr="00855681">
        <w:rPr>
          <w:rFonts w:ascii="Times New Roman" w:hAnsi="Times New Roman" w:cs="Times New Roman"/>
          <w:sz w:val="24"/>
          <w:szCs w:val="24"/>
        </w:rPr>
        <w:t>endroit des chercheurs et de l</w:t>
      </w:r>
      <w:r w:rsidR="00106EB5" w:rsidRPr="00855681">
        <w:rPr>
          <w:rFonts w:ascii="Times New Roman" w:hAnsi="Times New Roman" w:cs="Times New Roman"/>
          <w:sz w:val="24"/>
          <w:szCs w:val="24"/>
        </w:rPr>
        <w:t>’</w:t>
      </w:r>
      <w:r w:rsidRPr="00855681">
        <w:rPr>
          <w:rFonts w:ascii="Times New Roman" w:hAnsi="Times New Roman" w:cs="Times New Roman"/>
          <w:sz w:val="24"/>
          <w:szCs w:val="24"/>
        </w:rPr>
        <w:t>Université et aident à faire en sorte que les fonds de recherche sont affectés uniquement aux projets qui se conforment à la réglementation et aux autres directives de conformité.</w:t>
      </w:r>
    </w:p>
    <w:p w:rsidR="008F7B9C" w:rsidRPr="00855681" w:rsidRDefault="00251384" w:rsidP="00855681">
      <w:pPr>
        <w:spacing w:line="240" w:lineRule="auto"/>
        <w:rPr>
          <w:rFonts w:ascii="Times New Roman" w:hAnsi="Times New Roman" w:cs="Times New Roman"/>
          <w:sz w:val="24"/>
          <w:szCs w:val="24"/>
        </w:rPr>
      </w:pPr>
      <w:r w:rsidRPr="00855681">
        <w:rPr>
          <w:rFonts w:ascii="Times New Roman" w:hAnsi="Times New Roman" w:cs="Times New Roman"/>
          <w:sz w:val="24"/>
          <w:szCs w:val="24"/>
        </w:rPr>
        <w:t>Les fonds consacrés à la gestion de la propriété intellectuelle ont permis la bonne exécution de contrats et d</w:t>
      </w:r>
      <w:r w:rsidR="00106EB5" w:rsidRPr="00855681">
        <w:rPr>
          <w:rFonts w:ascii="Times New Roman" w:hAnsi="Times New Roman" w:cs="Times New Roman"/>
          <w:sz w:val="24"/>
          <w:szCs w:val="24"/>
        </w:rPr>
        <w:t>’</w:t>
      </w:r>
      <w:r w:rsidRPr="00855681">
        <w:rPr>
          <w:rFonts w:ascii="Times New Roman" w:hAnsi="Times New Roman" w:cs="Times New Roman"/>
          <w:sz w:val="24"/>
          <w:szCs w:val="24"/>
        </w:rPr>
        <w:t>accords lorsqu</w:t>
      </w:r>
      <w:r w:rsidR="00106EB5" w:rsidRPr="00855681">
        <w:rPr>
          <w:rFonts w:ascii="Times New Roman" w:hAnsi="Times New Roman" w:cs="Times New Roman"/>
          <w:sz w:val="24"/>
          <w:szCs w:val="24"/>
        </w:rPr>
        <w:t>’</w:t>
      </w:r>
      <w:r w:rsidRPr="00855681">
        <w:rPr>
          <w:rFonts w:ascii="Times New Roman" w:hAnsi="Times New Roman" w:cs="Times New Roman"/>
          <w:sz w:val="24"/>
          <w:szCs w:val="24"/>
        </w:rPr>
        <w:t>il s</w:t>
      </w:r>
      <w:r w:rsidR="00106EB5" w:rsidRPr="00855681">
        <w:rPr>
          <w:rFonts w:ascii="Times New Roman" w:hAnsi="Times New Roman" w:cs="Times New Roman"/>
          <w:sz w:val="24"/>
          <w:szCs w:val="24"/>
        </w:rPr>
        <w:t>’</w:t>
      </w:r>
      <w:r w:rsidRPr="00855681">
        <w:rPr>
          <w:rFonts w:ascii="Times New Roman" w:hAnsi="Times New Roman" w:cs="Times New Roman"/>
          <w:sz w:val="24"/>
          <w:szCs w:val="24"/>
        </w:rPr>
        <w:t>agit de recherche subventionnée et de travaux menés conjointement avec l</w:t>
      </w:r>
      <w:r w:rsidR="00106EB5" w:rsidRPr="00855681">
        <w:rPr>
          <w:rFonts w:ascii="Times New Roman" w:hAnsi="Times New Roman" w:cs="Times New Roman"/>
          <w:sz w:val="24"/>
          <w:szCs w:val="24"/>
        </w:rPr>
        <w:t>’</w:t>
      </w:r>
      <w:r w:rsidRPr="00855681">
        <w:rPr>
          <w:rFonts w:ascii="Times New Roman" w:hAnsi="Times New Roman" w:cs="Times New Roman"/>
          <w:sz w:val="24"/>
          <w:szCs w:val="24"/>
        </w:rPr>
        <w:t>industrie.</w:t>
      </w:r>
    </w:p>
    <w:sectPr w:rsidR="008F7B9C" w:rsidRPr="00855681" w:rsidSect="00855681">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A4A" w:rsidRDefault="001A5A4A" w:rsidP="000200BE">
      <w:pPr>
        <w:spacing w:after="0" w:line="240" w:lineRule="auto"/>
      </w:pPr>
      <w:r>
        <w:separator/>
      </w:r>
    </w:p>
  </w:endnote>
  <w:endnote w:type="continuationSeparator" w:id="0">
    <w:p w:rsidR="001A5A4A" w:rsidRDefault="001A5A4A" w:rsidP="00020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0BE" w:rsidRDefault="000200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0BE" w:rsidRDefault="000200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0BE" w:rsidRDefault="000200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A4A" w:rsidRDefault="001A5A4A" w:rsidP="000200BE">
      <w:pPr>
        <w:spacing w:after="0" w:line="240" w:lineRule="auto"/>
      </w:pPr>
      <w:r>
        <w:separator/>
      </w:r>
    </w:p>
  </w:footnote>
  <w:footnote w:type="continuationSeparator" w:id="0">
    <w:p w:rsidR="001A5A4A" w:rsidRDefault="001A5A4A" w:rsidP="00020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0BE" w:rsidRDefault="000200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0BE" w:rsidRDefault="000200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0BE" w:rsidRDefault="000200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384"/>
    <w:rsid w:val="000029D5"/>
    <w:rsid w:val="00002D52"/>
    <w:rsid w:val="000200BE"/>
    <w:rsid w:val="00023D9A"/>
    <w:rsid w:val="0002497E"/>
    <w:rsid w:val="00026C1D"/>
    <w:rsid w:val="000333D8"/>
    <w:rsid w:val="00034689"/>
    <w:rsid w:val="00035307"/>
    <w:rsid w:val="00041DC5"/>
    <w:rsid w:val="00041F72"/>
    <w:rsid w:val="00047415"/>
    <w:rsid w:val="000508B8"/>
    <w:rsid w:val="00050CED"/>
    <w:rsid w:val="00053D90"/>
    <w:rsid w:val="00056353"/>
    <w:rsid w:val="00085C7E"/>
    <w:rsid w:val="00086139"/>
    <w:rsid w:val="00087619"/>
    <w:rsid w:val="00094FC5"/>
    <w:rsid w:val="000A2618"/>
    <w:rsid w:val="000A4483"/>
    <w:rsid w:val="000B67D9"/>
    <w:rsid w:val="000C7FE9"/>
    <w:rsid w:val="000D0F09"/>
    <w:rsid w:val="000D2435"/>
    <w:rsid w:val="000D2FD0"/>
    <w:rsid w:val="000D45EC"/>
    <w:rsid w:val="000D7DED"/>
    <w:rsid w:val="000E3E12"/>
    <w:rsid w:val="000E4EF3"/>
    <w:rsid w:val="000E5EEA"/>
    <w:rsid w:val="000F56C5"/>
    <w:rsid w:val="000F69A5"/>
    <w:rsid w:val="000F6C96"/>
    <w:rsid w:val="001061D3"/>
    <w:rsid w:val="00106EB5"/>
    <w:rsid w:val="00113975"/>
    <w:rsid w:val="00114717"/>
    <w:rsid w:val="001329DF"/>
    <w:rsid w:val="001373E8"/>
    <w:rsid w:val="001410ED"/>
    <w:rsid w:val="001424A6"/>
    <w:rsid w:val="00145EDA"/>
    <w:rsid w:val="001467F2"/>
    <w:rsid w:val="001502C3"/>
    <w:rsid w:val="00150BB7"/>
    <w:rsid w:val="001520E4"/>
    <w:rsid w:val="00154C1C"/>
    <w:rsid w:val="00154D60"/>
    <w:rsid w:val="0017508D"/>
    <w:rsid w:val="00184686"/>
    <w:rsid w:val="001900B2"/>
    <w:rsid w:val="001913C5"/>
    <w:rsid w:val="001A56F4"/>
    <w:rsid w:val="001A5A4A"/>
    <w:rsid w:val="001A5C43"/>
    <w:rsid w:val="001A7FAC"/>
    <w:rsid w:val="001B05A3"/>
    <w:rsid w:val="001B223C"/>
    <w:rsid w:val="001C04CB"/>
    <w:rsid w:val="001C2901"/>
    <w:rsid w:val="001C475E"/>
    <w:rsid w:val="001C681C"/>
    <w:rsid w:val="001D49AE"/>
    <w:rsid w:val="001D5325"/>
    <w:rsid w:val="001D6C33"/>
    <w:rsid w:val="001E4B3D"/>
    <w:rsid w:val="001E61F3"/>
    <w:rsid w:val="001F09E6"/>
    <w:rsid w:val="001F0B05"/>
    <w:rsid w:val="001F257F"/>
    <w:rsid w:val="001F6551"/>
    <w:rsid w:val="00203E5B"/>
    <w:rsid w:val="00204FAF"/>
    <w:rsid w:val="00206F81"/>
    <w:rsid w:val="00207F85"/>
    <w:rsid w:val="00214509"/>
    <w:rsid w:val="00216BDD"/>
    <w:rsid w:val="00220D73"/>
    <w:rsid w:val="00220E49"/>
    <w:rsid w:val="00225EFE"/>
    <w:rsid w:val="002310C0"/>
    <w:rsid w:val="00235520"/>
    <w:rsid w:val="00243AFD"/>
    <w:rsid w:val="00250E43"/>
    <w:rsid w:val="00251384"/>
    <w:rsid w:val="00252573"/>
    <w:rsid w:val="00252A6D"/>
    <w:rsid w:val="00255A32"/>
    <w:rsid w:val="00261B2D"/>
    <w:rsid w:val="00262533"/>
    <w:rsid w:val="00262A64"/>
    <w:rsid w:val="00266CE7"/>
    <w:rsid w:val="00273CD1"/>
    <w:rsid w:val="00280E68"/>
    <w:rsid w:val="0028166C"/>
    <w:rsid w:val="00282CFC"/>
    <w:rsid w:val="0028511D"/>
    <w:rsid w:val="0029663B"/>
    <w:rsid w:val="002A3859"/>
    <w:rsid w:val="002B0CFC"/>
    <w:rsid w:val="002B4D93"/>
    <w:rsid w:val="002B73AC"/>
    <w:rsid w:val="002B7E3A"/>
    <w:rsid w:val="002C020F"/>
    <w:rsid w:val="002C12A3"/>
    <w:rsid w:val="002C2845"/>
    <w:rsid w:val="002C546A"/>
    <w:rsid w:val="002C5F38"/>
    <w:rsid w:val="002C710C"/>
    <w:rsid w:val="002E511F"/>
    <w:rsid w:val="002E53BE"/>
    <w:rsid w:val="002F056D"/>
    <w:rsid w:val="002F0F38"/>
    <w:rsid w:val="002F465D"/>
    <w:rsid w:val="002F5F7A"/>
    <w:rsid w:val="002F630F"/>
    <w:rsid w:val="002F7244"/>
    <w:rsid w:val="003050D7"/>
    <w:rsid w:val="003050F7"/>
    <w:rsid w:val="00306F3B"/>
    <w:rsid w:val="00314406"/>
    <w:rsid w:val="00314CEF"/>
    <w:rsid w:val="00326449"/>
    <w:rsid w:val="00332FFD"/>
    <w:rsid w:val="00336447"/>
    <w:rsid w:val="00345BA0"/>
    <w:rsid w:val="00347D02"/>
    <w:rsid w:val="00351931"/>
    <w:rsid w:val="00352E75"/>
    <w:rsid w:val="00363491"/>
    <w:rsid w:val="0036368E"/>
    <w:rsid w:val="00382911"/>
    <w:rsid w:val="0038514E"/>
    <w:rsid w:val="00394F27"/>
    <w:rsid w:val="00395B55"/>
    <w:rsid w:val="00397447"/>
    <w:rsid w:val="003A6CCE"/>
    <w:rsid w:val="003B0831"/>
    <w:rsid w:val="003B50FE"/>
    <w:rsid w:val="003B60DC"/>
    <w:rsid w:val="003D22BB"/>
    <w:rsid w:val="003D70FA"/>
    <w:rsid w:val="003F0670"/>
    <w:rsid w:val="003F2039"/>
    <w:rsid w:val="003F7CEA"/>
    <w:rsid w:val="00400D6E"/>
    <w:rsid w:val="00406443"/>
    <w:rsid w:val="00407291"/>
    <w:rsid w:val="004114CD"/>
    <w:rsid w:val="004122C8"/>
    <w:rsid w:val="00415167"/>
    <w:rsid w:val="004215DF"/>
    <w:rsid w:val="00430BE6"/>
    <w:rsid w:val="004448DD"/>
    <w:rsid w:val="004458B2"/>
    <w:rsid w:val="00451CF9"/>
    <w:rsid w:val="004608E1"/>
    <w:rsid w:val="00461FAA"/>
    <w:rsid w:val="00462AB8"/>
    <w:rsid w:val="0047213E"/>
    <w:rsid w:val="00476A20"/>
    <w:rsid w:val="00476BA0"/>
    <w:rsid w:val="00492191"/>
    <w:rsid w:val="004A07A6"/>
    <w:rsid w:val="004A6DAA"/>
    <w:rsid w:val="004A6EF7"/>
    <w:rsid w:val="004A79B7"/>
    <w:rsid w:val="004B0E5F"/>
    <w:rsid w:val="004B0F5C"/>
    <w:rsid w:val="004B4C37"/>
    <w:rsid w:val="004C38D1"/>
    <w:rsid w:val="004D3422"/>
    <w:rsid w:val="004D34F3"/>
    <w:rsid w:val="004D6545"/>
    <w:rsid w:val="004D7783"/>
    <w:rsid w:val="004F03B2"/>
    <w:rsid w:val="004F2500"/>
    <w:rsid w:val="004F3378"/>
    <w:rsid w:val="004F4B6B"/>
    <w:rsid w:val="004F7EBC"/>
    <w:rsid w:val="00513F98"/>
    <w:rsid w:val="00514289"/>
    <w:rsid w:val="0051564B"/>
    <w:rsid w:val="005179FB"/>
    <w:rsid w:val="00520F45"/>
    <w:rsid w:val="005213D2"/>
    <w:rsid w:val="00523196"/>
    <w:rsid w:val="005234A9"/>
    <w:rsid w:val="005323C0"/>
    <w:rsid w:val="005328E5"/>
    <w:rsid w:val="0053361C"/>
    <w:rsid w:val="00541174"/>
    <w:rsid w:val="005432B6"/>
    <w:rsid w:val="00545BEE"/>
    <w:rsid w:val="00552EBA"/>
    <w:rsid w:val="005531A9"/>
    <w:rsid w:val="00556A02"/>
    <w:rsid w:val="00563B3A"/>
    <w:rsid w:val="005645B7"/>
    <w:rsid w:val="005654A0"/>
    <w:rsid w:val="0057118A"/>
    <w:rsid w:val="00577693"/>
    <w:rsid w:val="00584017"/>
    <w:rsid w:val="0058457D"/>
    <w:rsid w:val="0058519D"/>
    <w:rsid w:val="0059681C"/>
    <w:rsid w:val="0059711B"/>
    <w:rsid w:val="005A6601"/>
    <w:rsid w:val="005A6652"/>
    <w:rsid w:val="005B16C7"/>
    <w:rsid w:val="005B3864"/>
    <w:rsid w:val="005B4D5E"/>
    <w:rsid w:val="005C19DA"/>
    <w:rsid w:val="005C6C45"/>
    <w:rsid w:val="005D34EF"/>
    <w:rsid w:val="005D3FC8"/>
    <w:rsid w:val="005E03EB"/>
    <w:rsid w:val="005F07C1"/>
    <w:rsid w:val="005F21AE"/>
    <w:rsid w:val="005F7417"/>
    <w:rsid w:val="00602EA5"/>
    <w:rsid w:val="0060496A"/>
    <w:rsid w:val="00605C21"/>
    <w:rsid w:val="00617E86"/>
    <w:rsid w:val="006237C0"/>
    <w:rsid w:val="00635BE2"/>
    <w:rsid w:val="00642DB1"/>
    <w:rsid w:val="006443DD"/>
    <w:rsid w:val="006444F8"/>
    <w:rsid w:val="006463C0"/>
    <w:rsid w:val="00646E76"/>
    <w:rsid w:val="006533F8"/>
    <w:rsid w:val="00661131"/>
    <w:rsid w:val="00664BC2"/>
    <w:rsid w:val="00666C9E"/>
    <w:rsid w:val="00675BA4"/>
    <w:rsid w:val="006832EB"/>
    <w:rsid w:val="00684669"/>
    <w:rsid w:val="00685A10"/>
    <w:rsid w:val="006920E0"/>
    <w:rsid w:val="00697837"/>
    <w:rsid w:val="006B07C8"/>
    <w:rsid w:val="006B0E1B"/>
    <w:rsid w:val="006B12A2"/>
    <w:rsid w:val="006B13BB"/>
    <w:rsid w:val="006C77A8"/>
    <w:rsid w:val="006D4CD5"/>
    <w:rsid w:val="006D5E34"/>
    <w:rsid w:val="006E1615"/>
    <w:rsid w:val="006E228A"/>
    <w:rsid w:val="006E771B"/>
    <w:rsid w:val="006F2237"/>
    <w:rsid w:val="006F3078"/>
    <w:rsid w:val="0070059A"/>
    <w:rsid w:val="00700AB7"/>
    <w:rsid w:val="00711EDD"/>
    <w:rsid w:val="007168B5"/>
    <w:rsid w:val="00720D72"/>
    <w:rsid w:val="00721680"/>
    <w:rsid w:val="00722147"/>
    <w:rsid w:val="007358DB"/>
    <w:rsid w:val="00737152"/>
    <w:rsid w:val="0074011D"/>
    <w:rsid w:val="007415BA"/>
    <w:rsid w:val="00752CE6"/>
    <w:rsid w:val="007570E4"/>
    <w:rsid w:val="00757666"/>
    <w:rsid w:val="00757EA4"/>
    <w:rsid w:val="00760539"/>
    <w:rsid w:val="00760586"/>
    <w:rsid w:val="00763114"/>
    <w:rsid w:val="00766987"/>
    <w:rsid w:val="00776D52"/>
    <w:rsid w:val="007779C4"/>
    <w:rsid w:val="0078384C"/>
    <w:rsid w:val="007857B9"/>
    <w:rsid w:val="00786784"/>
    <w:rsid w:val="00790DF6"/>
    <w:rsid w:val="00791E6E"/>
    <w:rsid w:val="00794F0D"/>
    <w:rsid w:val="007A3EF7"/>
    <w:rsid w:val="007A49B1"/>
    <w:rsid w:val="007B2BFE"/>
    <w:rsid w:val="007B356A"/>
    <w:rsid w:val="007B58FB"/>
    <w:rsid w:val="007B67C4"/>
    <w:rsid w:val="007C0BDE"/>
    <w:rsid w:val="007C12CE"/>
    <w:rsid w:val="007C1BA7"/>
    <w:rsid w:val="007C5AED"/>
    <w:rsid w:val="007C6D15"/>
    <w:rsid w:val="007C7255"/>
    <w:rsid w:val="007D4318"/>
    <w:rsid w:val="007D5686"/>
    <w:rsid w:val="007D58BC"/>
    <w:rsid w:val="007D59B7"/>
    <w:rsid w:val="007E11BE"/>
    <w:rsid w:val="007E6D29"/>
    <w:rsid w:val="00800481"/>
    <w:rsid w:val="008026A4"/>
    <w:rsid w:val="00805B84"/>
    <w:rsid w:val="00812994"/>
    <w:rsid w:val="008164A7"/>
    <w:rsid w:val="00824B0F"/>
    <w:rsid w:val="008267E5"/>
    <w:rsid w:val="00832A3A"/>
    <w:rsid w:val="008401E2"/>
    <w:rsid w:val="00853F79"/>
    <w:rsid w:val="00855681"/>
    <w:rsid w:val="00863389"/>
    <w:rsid w:val="008711D0"/>
    <w:rsid w:val="008721C9"/>
    <w:rsid w:val="00876A30"/>
    <w:rsid w:val="00895A7C"/>
    <w:rsid w:val="008969B9"/>
    <w:rsid w:val="008A1A51"/>
    <w:rsid w:val="008A1FC1"/>
    <w:rsid w:val="008A21CD"/>
    <w:rsid w:val="008A76C6"/>
    <w:rsid w:val="008B47A4"/>
    <w:rsid w:val="008B47FE"/>
    <w:rsid w:val="008B4F98"/>
    <w:rsid w:val="008D6FE3"/>
    <w:rsid w:val="008E70E5"/>
    <w:rsid w:val="008F253D"/>
    <w:rsid w:val="008F5CDC"/>
    <w:rsid w:val="008F7B9C"/>
    <w:rsid w:val="00906F6B"/>
    <w:rsid w:val="00913443"/>
    <w:rsid w:val="00913562"/>
    <w:rsid w:val="00921870"/>
    <w:rsid w:val="00926A4E"/>
    <w:rsid w:val="00927927"/>
    <w:rsid w:val="009321CF"/>
    <w:rsid w:val="00936C8C"/>
    <w:rsid w:val="00944D1E"/>
    <w:rsid w:val="00944EC3"/>
    <w:rsid w:val="009463C5"/>
    <w:rsid w:val="00952AED"/>
    <w:rsid w:val="0095638B"/>
    <w:rsid w:val="0096684E"/>
    <w:rsid w:val="009717ED"/>
    <w:rsid w:val="0097232C"/>
    <w:rsid w:val="0097565B"/>
    <w:rsid w:val="00980E8E"/>
    <w:rsid w:val="00985539"/>
    <w:rsid w:val="00986F25"/>
    <w:rsid w:val="00994E03"/>
    <w:rsid w:val="009A1C1A"/>
    <w:rsid w:val="009A327A"/>
    <w:rsid w:val="009A3D91"/>
    <w:rsid w:val="009B12DF"/>
    <w:rsid w:val="009B311F"/>
    <w:rsid w:val="009D058A"/>
    <w:rsid w:val="009D0B74"/>
    <w:rsid w:val="009D1609"/>
    <w:rsid w:val="009D39C4"/>
    <w:rsid w:val="009D3AB8"/>
    <w:rsid w:val="009D704A"/>
    <w:rsid w:val="009E14CC"/>
    <w:rsid w:val="009E210F"/>
    <w:rsid w:val="009E5553"/>
    <w:rsid w:val="009E7116"/>
    <w:rsid w:val="009F0E97"/>
    <w:rsid w:val="009F1476"/>
    <w:rsid w:val="009F4812"/>
    <w:rsid w:val="009F51CD"/>
    <w:rsid w:val="00A0392B"/>
    <w:rsid w:val="00A10A0A"/>
    <w:rsid w:val="00A10AF1"/>
    <w:rsid w:val="00A2439B"/>
    <w:rsid w:val="00A24F52"/>
    <w:rsid w:val="00A25E22"/>
    <w:rsid w:val="00A27122"/>
    <w:rsid w:val="00A37EB1"/>
    <w:rsid w:val="00A5769E"/>
    <w:rsid w:val="00A5776F"/>
    <w:rsid w:val="00A62565"/>
    <w:rsid w:val="00A62E46"/>
    <w:rsid w:val="00A63428"/>
    <w:rsid w:val="00A767F3"/>
    <w:rsid w:val="00A8263F"/>
    <w:rsid w:val="00A9051F"/>
    <w:rsid w:val="00A906BE"/>
    <w:rsid w:val="00A9422B"/>
    <w:rsid w:val="00A9588B"/>
    <w:rsid w:val="00A96F7A"/>
    <w:rsid w:val="00A97A5F"/>
    <w:rsid w:val="00A97E34"/>
    <w:rsid w:val="00AA2DAC"/>
    <w:rsid w:val="00AA655D"/>
    <w:rsid w:val="00AA6739"/>
    <w:rsid w:val="00AB2A5A"/>
    <w:rsid w:val="00AB58FD"/>
    <w:rsid w:val="00AC2118"/>
    <w:rsid w:val="00AC2AA4"/>
    <w:rsid w:val="00AC4392"/>
    <w:rsid w:val="00AC45A6"/>
    <w:rsid w:val="00AD030D"/>
    <w:rsid w:val="00AD47AA"/>
    <w:rsid w:val="00AD5980"/>
    <w:rsid w:val="00AD5D45"/>
    <w:rsid w:val="00AD6107"/>
    <w:rsid w:val="00AD76E4"/>
    <w:rsid w:val="00AE22CC"/>
    <w:rsid w:val="00AE66B0"/>
    <w:rsid w:val="00AF0095"/>
    <w:rsid w:val="00B0014B"/>
    <w:rsid w:val="00B04B35"/>
    <w:rsid w:val="00B050B0"/>
    <w:rsid w:val="00B07821"/>
    <w:rsid w:val="00B1156B"/>
    <w:rsid w:val="00B14578"/>
    <w:rsid w:val="00B17403"/>
    <w:rsid w:val="00B21210"/>
    <w:rsid w:val="00B27B63"/>
    <w:rsid w:val="00B34BB2"/>
    <w:rsid w:val="00B61354"/>
    <w:rsid w:val="00B720F1"/>
    <w:rsid w:val="00B72243"/>
    <w:rsid w:val="00B835BF"/>
    <w:rsid w:val="00B91976"/>
    <w:rsid w:val="00BB462A"/>
    <w:rsid w:val="00BB4E5F"/>
    <w:rsid w:val="00BB5644"/>
    <w:rsid w:val="00BC3CF8"/>
    <w:rsid w:val="00BC54BD"/>
    <w:rsid w:val="00BD7416"/>
    <w:rsid w:val="00BE4B16"/>
    <w:rsid w:val="00BE66C5"/>
    <w:rsid w:val="00BF1230"/>
    <w:rsid w:val="00BF1550"/>
    <w:rsid w:val="00BF72CA"/>
    <w:rsid w:val="00C03291"/>
    <w:rsid w:val="00C03859"/>
    <w:rsid w:val="00C03BD9"/>
    <w:rsid w:val="00C045BA"/>
    <w:rsid w:val="00C17FCF"/>
    <w:rsid w:val="00C25608"/>
    <w:rsid w:val="00C276E6"/>
    <w:rsid w:val="00C35871"/>
    <w:rsid w:val="00C37CB9"/>
    <w:rsid w:val="00C43C4E"/>
    <w:rsid w:val="00C453E4"/>
    <w:rsid w:val="00C519CA"/>
    <w:rsid w:val="00C51FDB"/>
    <w:rsid w:val="00C63996"/>
    <w:rsid w:val="00C63F7D"/>
    <w:rsid w:val="00C70CB7"/>
    <w:rsid w:val="00C71AEA"/>
    <w:rsid w:val="00C72092"/>
    <w:rsid w:val="00C730C3"/>
    <w:rsid w:val="00C733D7"/>
    <w:rsid w:val="00C73685"/>
    <w:rsid w:val="00C81964"/>
    <w:rsid w:val="00C91FB7"/>
    <w:rsid w:val="00C94BD3"/>
    <w:rsid w:val="00C9628D"/>
    <w:rsid w:val="00C9647A"/>
    <w:rsid w:val="00CA0E7C"/>
    <w:rsid w:val="00CA0FB1"/>
    <w:rsid w:val="00CA28EA"/>
    <w:rsid w:val="00CA2D9B"/>
    <w:rsid w:val="00CA380C"/>
    <w:rsid w:val="00CB036A"/>
    <w:rsid w:val="00CB1342"/>
    <w:rsid w:val="00CB1E48"/>
    <w:rsid w:val="00CB5066"/>
    <w:rsid w:val="00CC5ED5"/>
    <w:rsid w:val="00CD6B49"/>
    <w:rsid w:val="00CD7349"/>
    <w:rsid w:val="00CE0629"/>
    <w:rsid w:val="00CE286A"/>
    <w:rsid w:val="00CE38E7"/>
    <w:rsid w:val="00CE3CDF"/>
    <w:rsid w:val="00CE406A"/>
    <w:rsid w:val="00CF3F60"/>
    <w:rsid w:val="00CF49D5"/>
    <w:rsid w:val="00CF57C0"/>
    <w:rsid w:val="00CF5FBE"/>
    <w:rsid w:val="00D01AD2"/>
    <w:rsid w:val="00D03149"/>
    <w:rsid w:val="00D06173"/>
    <w:rsid w:val="00D12391"/>
    <w:rsid w:val="00D12DFC"/>
    <w:rsid w:val="00D15817"/>
    <w:rsid w:val="00D20CAA"/>
    <w:rsid w:val="00D223AB"/>
    <w:rsid w:val="00D25144"/>
    <w:rsid w:val="00D337A4"/>
    <w:rsid w:val="00D42DFE"/>
    <w:rsid w:val="00D5699C"/>
    <w:rsid w:val="00D57364"/>
    <w:rsid w:val="00D6009A"/>
    <w:rsid w:val="00D74468"/>
    <w:rsid w:val="00D76736"/>
    <w:rsid w:val="00D76C0A"/>
    <w:rsid w:val="00D80C38"/>
    <w:rsid w:val="00DA734D"/>
    <w:rsid w:val="00DB1C87"/>
    <w:rsid w:val="00DB4BB5"/>
    <w:rsid w:val="00DB5959"/>
    <w:rsid w:val="00DC0538"/>
    <w:rsid w:val="00DC1FFC"/>
    <w:rsid w:val="00DC5058"/>
    <w:rsid w:val="00DC5DD2"/>
    <w:rsid w:val="00DD25DC"/>
    <w:rsid w:val="00DD6375"/>
    <w:rsid w:val="00DE46CC"/>
    <w:rsid w:val="00DE54B6"/>
    <w:rsid w:val="00DE68EC"/>
    <w:rsid w:val="00DE6C64"/>
    <w:rsid w:val="00DF42CE"/>
    <w:rsid w:val="00DF4758"/>
    <w:rsid w:val="00DF7CA3"/>
    <w:rsid w:val="00E00580"/>
    <w:rsid w:val="00E16FDE"/>
    <w:rsid w:val="00E214A3"/>
    <w:rsid w:val="00E21BD1"/>
    <w:rsid w:val="00E22036"/>
    <w:rsid w:val="00E25223"/>
    <w:rsid w:val="00E265C9"/>
    <w:rsid w:val="00E35883"/>
    <w:rsid w:val="00E37C4C"/>
    <w:rsid w:val="00E422C4"/>
    <w:rsid w:val="00E42DC5"/>
    <w:rsid w:val="00E503BA"/>
    <w:rsid w:val="00E53822"/>
    <w:rsid w:val="00E55018"/>
    <w:rsid w:val="00E65FA0"/>
    <w:rsid w:val="00E67128"/>
    <w:rsid w:val="00E73013"/>
    <w:rsid w:val="00E82ADC"/>
    <w:rsid w:val="00E92E96"/>
    <w:rsid w:val="00E92F11"/>
    <w:rsid w:val="00E95A17"/>
    <w:rsid w:val="00EA0707"/>
    <w:rsid w:val="00EB6B6C"/>
    <w:rsid w:val="00EC1E62"/>
    <w:rsid w:val="00EC720F"/>
    <w:rsid w:val="00EC7C91"/>
    <w:rsid w:val="00ED0593"/>
    <w:rsid w:val="00ED2315"/>
    <w:rsid w:val="00EE1644"/>
    <w:rsid w:val="00EE6895"/>
    <w:rsid w:val="00EE7CE7"/>
    <w:rsid w:val="00EF4EEB"/>
    <w:rsid w:val="00EF7C70"/>
    <w:rsid w:val="00F04E55"/>
    <w:rsid w:val="00F14254"/>
    <w:rsid w:val="00F1517A"/>
    <w:rsid w:val="00F21BE4"/>
    <w:rsid w:val="00F21F94"/>
    <w:rsid w:val="00F2367D"/>
    <w:rsid w:val="00F26971"/>
    <w:rsid w:val="00F279DA"/>
    <w:rsid w:val="00F31C82"/>
    <w:rsid w:val="00F32B72"/>
    <w:rsid w:val="00F357FD"/>
    <w:rsid w:val="00F37C57"/>
    <w:rsid w:val="00F40D07"/>
    <w:rsid w:val="00F42908"/>
    <w:rsid w:val="00F468F8"/>
    <w:rsid w:val="00F478FC"/>
    <w:rsid w:val="00F50D43"/>
    <w:rsid w:val="00F52545"/>
    <w:rsid w:val="00F5374F"/>
    <w:rsid w:val="00F560AC"/>
    <w:rsid w:val="00F65D9E"/>
    <w:rsid w:val="00F72074"/>
    <w:rsid w:val="00F72C8E"/>
    <w:rsid w:val="00F744AF"/>
    <w:rsid w:val="00F756DC"/>
    <w:rsid w:val="00F767F6"/>
    <w:rsid w:val="00F777D7"/>
    <w:rsid w:val="00F77A5B"/>
    <w:rsid w:val="00F85A45"/>
    <w:rsid w:val="00F95F2E"/>
    <w:rsid w:val="00F96DFD"/>
    <w:rsid w:val="00FA156C"/>
    <w:rsid w:val="00FA3DC1"/>
    <w:rsid w:val="00FA4D7A"/>
    <w:rsid w:val="00FB6B6A"/>
    <w:rsid w:val="00FC1861"/>
    <w:rsid w:val="00FC3777"/>
    <w:rsid w:val="00FC3C7F"/>
    <w:rsid w:val="00FC57FC"/>
    <w:rsid w:val="00FC6F02"/>
    <w:rsid w:val="00FD5EF4"/>
    <w:rsid w:val="00FE027A"/>
    <w:rsid w:val="00FE0C71"/>
    <w:rsid w:val="00FE1C8F"/>
    <w:rsid w:val="00FF608D"/>
    <w:rsid w:val="00FF72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0BE"/>
  </w:style>
  <w:style w:type="paragraph" w:styleId="Footer">
    <w:name w:val="footer"/>
    <w:basedOn w:val="Normal"/>
    <w:link w:val="FooterChar"/>
    <w:uiPriority w:val="99"/>
    <w:unhideWhenUsed/>
    <w:rsid w:val="00020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0BE"/>
  </w:style>
  <w:style w:type="character" w:styleId="Hyperlink">
    <w:name w:val="Hyperlink"/>
    <w:basedOn w:val="DefaultParagraphFont"/>
    <w:uiPriority w:val="99"/>
    <w:unhideWhenUsed/>
    <w:rsid w:val="00A96F7A"/>
    <w:rPr>
      <w:color w:val="0000FF" w:themeColor="hyperlink"/>
      <w:u w:val="single"/>
    </w:rPr>
  </w:style>
  <w:style w:type="paragraph" w:styleId="BalloonText">
    <w:name w:val="Balloon Text"/>
    <w:basedOn w:val="Normal"/>
    <w:link w:val="BalloonTextChar"/>
    <w:uiPriority w:val="99"/>
    <w:semiHidden/>
    <w:unhideWhenUsed/>
    <w:rsid w:val="00AB2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A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0BE"/>
  </w:style>
  <w:style w:type="paragraph" w:styleId="Footer">
    <w:name w:val="footer"/>
    <w:basedOn w:val="Normal"/>
    <w:link w:val="FooterChar"/>
    <w:uiPriority w:val="99"/>
    <w:unhideWhenUsed/>
    <w:rsid w:val="00020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0BE"/>
  </w:style>
  <w:style w:type="character" w:styleId="Hyperlink">
    <w:name w:val="Hyperlink"/>
    <w:basedOn w:val="DefaultParagraphFont"/>
    <w:uiPriority w:val="99"/>
    <w:unhideWhenUsed/>
    <w:rsid w:val="00A96F7A"/>
    <w:rPr>
      <w:color w:val="0000FF" w:themeColor="hyperlink"/>
      <w:u w:val="single"/>
    </w:rPr>
  </w:style>
  <w:style w:type="paragraph" w:styleId="BalloonText">
    <w:name w:val="Balloon Text"/>
    <w:basedOn w:val="Normal"/>
    <w:link w:val="BalloonTextChar"/>
    <w:uiPriority w:val="99"/>
    <w:semiHidden/>
    <w:unhideWhenUsed/>
    <w:rsid w:val="00AB2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A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f-fsr.gc.ca/about-au_sujet/index-fra.aspx" TargetMode="External"/><Relationship Id="rId13" Type="http://schemas.openxmlformats.org/officeDocument/2006/relationships/hyperlink" Target="http://www.rsf-fsr.gc.ca/administer-administrer/expenditures-depenses-fra.aspx"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sf-fsr.gc.ca/administer-administrer/expenditures-depenses-fra.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f-fsr.gc.ca/administer-administrer/expenditures-depenses-fra.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sf-fsr.gc.ca/administer-administrer/expenditures-depenses-fra.asp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rsf-fsr.gc.ca/administer-administrer/expenditures-depenses-fra.aspx" TargetMode="External"/><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Allocation des fonds</a:t>
            </a:r>
          </a:p>
        </c:rich>
      </c:tx>
      <c:overlay val="0"/>
      <c:spPr>
        <a:noFill/>
        <a:ln>
          <a:noFill/>
        </a:ln>
        <a:effectLst/>
      </c:spPr>
    </c:title>
    <c:autoTitleDeleted val="0"/>
    <c:plotArea>
      <c:layout/>
      <c:pieChart>
        <c:varyColors val="1"/>
        <c:ser>
          <c:idx val="0"/>
          <c:order val="0"/>
          <c:tx>
            <c:strRef>
              <c:f>Sheet1!$B$1</c:f>
              <c:strCache>
                <c:ptCount val="1"/>
                <c:pt idx="0">
                  <c:v>Fonds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manualLayout>
                  <c:x val="-1.3341360026816696E-2"/>
                  <c:y val="9.8494056552326788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040861566653816E-2"/>
                  <c:y val="-2.77498888330613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7661672193715314E-3"/>
                  <c:y val="-3.453993268331822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538915340267206E-2"/>
                  <c:y val="6.218200522224006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1549625784703244E-2"/>
                  <c:y val="-4.3826430062518561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Sheet1!$A$2:$A$6</c:f>
              <c:strCache>
                <c:ptCount val="5"/>
                <c:pt idx="0">
                  <c:v>Installations</c:v>
                </c:pt>
                <c:pt idx="1">
                  <c:v>Ressources</c:v>
                </c:pt>
                <c:pt idx="2">
                  <c:v>Gestion et administration</c:v>
                </c:pt>
                <c:pt idx="3">
                  <c:v>Exigences réglementaires et agréments</c:v>
                </c:pt>
                <c:pt idx="4">
                  <c:v>Propriété intellectuelle</c:v>
                </c:pt>
              </c:strCache>
            </c:strRef>
          </c:cat>
          <c:val>
            <c:numRef>
              <c:f>Sheet1!$B$2:$B$6</c:f>
              <c:numCache>
                <c:formatCode>"$"#,##0_);[Red]\("$"#,##0\)</c:formatCode>
                <c:ptCount val="5"/>
                <c:pt idx="0">
                  <c:v>546114</c:v>
                </c:pt>
                <c:pt idx="1">
                  <c:v>400000</c:v>
                </c:pt>
                <c:pt idx="2">
                  <c:v>515000</c:v>
                </c:pt>
                <c:pt idx="3">
                  <c:v>130000</c:v>
                </c:pt>
                <c:pt idx="4">
                  <c:v>30000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481E5-42D9-4FFE-B0B9-98E920363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dc:creator>
  <cp:lastModifiedBy>rcraig</cp:lastModifiedBy>
  <cp:revision>2</cp:revision>
  <dcterms:created xsi:type="dcterms:W3CDTF">2016-05-17T17:16:00Z</dcterms:created>
  <dcterms:modified xsi:type="dcterms:W3CDTF">2016-05-17T17:16:00Z</dcterms:modified>
</cp:coreProperties>
</file>